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F1" w:rsidRPr="00980934" w:rsidRDefault="007368F1" w:rsidP="00A271E8">
      <w:pPr>
        <w:pStyle w:val="Heading1"/>
        <w:wordWrap/>
        <w:adjustRightInd w:val="0"/>
        <w:snapToGrid w:val="0"/>
        <w:spacing w:line="240" w:lineRule="auto"/>
        <w:ind w:right="240"/>
      </w:pPr>
      <w:r w:rsidRPr="007223E1">
        <w:rPr>
          <w:bCs/>
        </w:rPr>
        <w:t>Using forensic methodology for continuous audit filtering</w:t>
      </w:r>
      <w:r w:rsidR="00962429">
        <w:rPr>
          <w:bCs/>
        </w:rPr>
        <w:t xml:space="preserve"> by detecting Abnormal Wires in</w:t>
      </w:r>
      <w:r w:rsidRPr="007223E1">
        <w:rPr>
          <w:bCs/>
        </w:rPr>
        <w:t xml:space="preserve"> an Insurance Company: An Unsupervised Rule-based Approach</w:t>
      </w:r>
    </w:p>
    <w:p w:rsidR="007368F1" w:rsidRDefault="007368F1" w:rsidP="00A271E8">
      <w:pPr>
        <w:wordWrap/>
        <w:adjustRightInd w:val="0"/>
        <w:snapToGrid w:val="0"/>
        <w:spacing w:line="240" w:lineRule="auto"/>
        <w:ind w:leftChars="0" w:left="0" w:right="240" w:firstLineChars="200" w:firstLine="480"/>
      </w:pPr>
    </w:p>
    <w:p w:rsidR="007368F1" w:rsidRPr="00242108" w:rsidRDefault="007368F1" w:rsidP="00A271E8">
      <w:pPr>
        <w:wordWrap/>
        <w:adjustRightInd w:val="0"/>
        <w:snapToGrid w:val="0"/>
        <w:spacing w:line="240" w:lineRule="auto"/>
        <w:ind w:leftChars="0" w:left="0" w:right="240" w:firstLineChars="200" w:firstLine="480"/>
      </w:pPr>
    </w:p>
    <w:p w:rsidR="007368F1" w:rsidRDefault="007368F1" w:rsidP="00A271E8">
      <w:pPr>
        <w:wordWrap/>
        <w:adjustRightInd w:val="0"/>
        <w:snapToGrid w:val="0"/>
        <w:spacing w:line="240" w:lineRule="auto"/>
        <w:ind w:leftChars="0" w:left="0" w:right="240" w:firstLineChars="200" w:firstLine="480"/>
      </w:pPr>
      <w:bookmarkStart w:id="0" w:name="_GoBack"/>
      <w:bookmarkEnd w:id="0"/>
    </w:p>
    <w:p w:rsidR="007368F1" w:rsidRDefault="007368F1" w:rsidP="00A271E8">
      <w:pPr>
        <w:wordWrap/>
        <w:adjustRightInd w:val="0"/>
        <w:snapToGrid w:val="0"/>
        <w:spacing w:line="240" w:lineRule="auto"/>
        <w:ind w:leftChars="0" w:left="0" w:right="240" w:firstLineChars="200" w:firstLine="480"/>
      </w:pPr>
    </w:p>
    <w:p w:rsidR="007368F1" w:rsidRDefault="007368F1" w:rsidP="00A271E8">
      <w:pPr>
        <w:wordWrap/>
        <w:adjustRightInd w:val="0"/>
        <w:snapToGrid w:val="0"/>
        <w:spacing w:line="240" w:lineRule="auto"/>
        <w:ind w:leftChars="0" w:left="0" w:right="240" w:firstLineChars="200" w:firstLine="480"/>
      </w:pPr>
    </w:p>
    <w:p w:rsidR="007368F1" w:rsidRPr="00EC5D15" w:rsidRDefault="007368F1" w:rsidP="00A271E8">
      <w:pPr>
        <w:wordWrap/>
        <w:adjustRightInd w:val="0"/>
        <w:snapToGrid w:val="0"/>
        <w:spacing w:line="240" w:lineRule="auto"/>
        <w:ind w:leftChars="0" w:left="0" w:right="240" w:firstLineChars="200" w:firstLine="480"/>
      </w:pPr>
    </w:p>
    <w:p w:rsidR="007368F1" w:rsidRPr="00EC5D15" w:rsidRDefault="007368F1" w:rsidP="00A271E8">
      <w:pPr>
        <w:widowControl/>
        <w:wordWrap/>
        <w:autoSpaceDE/>
        <w:autoSpaceDN/>
        <w:adjustRightInd w:val="0"/>
        <w:snapToGrid w:val="0"/>
        <w:spacing w:line="240" w:lineRule="auto"/>
        <w:ind w:leftChars="0" w:left="0" w:right="240" w:firstLineChars="200" w:firstLine="480"/>
        <w:jc w:val="right"/>
        <w:rPr>
          <w:b w:val="0"/>
          <w:bCs/>
        </w:rPr>
      </w:pPr>
      <w:r>
        <w:rPr>
          <w:rFonts w:eastAsia="Times New Roman"/>
          <w:b w:val="0"/>
          <w:bCs/>
        </w:rPr>
        <w:t>Preliminary</w:t>
      </w:r>
      <w:r w:rsidRPr="00EC5D15">
        <w:rPr>
          <w:b w:val="0"/>
          <w:bCs/>
        </w:rPr>
        <w:t xml:space="preserve"> Draft</w:t>
      </w:r>
    </w:p>
    <w:p w:rsidR="007368F1" w:rsidRPr="00481B27" w:rsidRDefault="007368F1" w:rsidP="00A271E8">
      <w:pPr>
        <w:widowControl/>
        <w:wordWrap/>
        <w:autoSpaceDE/>
        <w:autoSpaceDN/>
        <w:adjustRightInd w:val="0"/>
        <w:snapToGrid w:val="0"/>
        <w:spacing w:line="240" w:lineRule="auto"/>
        <w:ind w:leftChars="0" w:left="0" w:right="240" w:firstLineChars="200" w:firstLine="480"/>
        <w:jc w:val="right"/>
        <w:rPr>
          <w:b w:val="0"/>
          <w:bCs/>
        </w:rPr>
      </w:pPr>
      <w:r>
        <w:rPr>
          <w:rFonts w:eastAsia="Times New Roman"/>
          <w:b w:val="0"/>
          <w:bCs/>
        </w:rPr>
        <w:t xml:space="preserve">Please </w:t>
      </w:r>
      <w:r w:rsidRPr="00EC5D15">
        <w:rPr>
          <w:b w:val="0"/>
          <w:bCs/>
        </w:rPr>
        <w:t xml:space="preserve">Do Not </w:t>
      </w:r>
      <w:r>
        <w:rPr>
          <w:rFonts w:eastAsia="Times New Roman"/>
          <w:b w:val="0"/>
          <w:bCs/>
        </w:rPr>
        <w:t>Cite</w:t>
      </w:r>
    </w:p>
    <w:p w:rsidR="007368F1" w:rsidRPr="00EC5D15" w:rsidRDefault="007368F1" w:rsidP="00A271E8">
      <w:pPr>
        <w:wordWrap/>
        <w:adjustRightInd w:val="0"/>
        <w:snapToGrid w:val="0"/>
        <w:spacing w:line="240" w:lineRule="auto"/>
        <w:ind w:leftChars="84" w:left="202" w:right="240"/>
      </w:pPr>
    </w:p>
    <w:p w:rsidR="00A271E8" w:rsidRDefault="00A271E8">
      <w:pPr>
        <w:widowControl/>
        <w:wordWrap/>
        <w:autoSpaceDE/>
        <w:autoSpaceDN/>
        <w:spacing w:after="0" w:line="240" w:lineRule="auto"/>
        <w:ind w:leftChars="0" w:left="0" w:rightChars="0" w:right="0"/>
        <w:jc w:val="left"/>
        <w:rPr>
          <w:rFonts w:eastAsia="Times New Roman"/>
          <w:caps/>
          <w:sz w:val="28"/>
          <w:szCs w:val="28"/>
        </w:rPr>
      </w:pPr>
      <w:r>
        <w:rPr>
          <w:rFonts w:eastAsia="Times New Roman"/>
        </w:rPr>
        <w:br w:type="page"/>
      </w:r>
    </w:p>
    <w:p w:rsidR="007368F1" w:rsidRPr="00711346" w:rsidRDefault="007368F1" w:rsidP="00A271E8">
      <w:pPr>
        <w:pStyle w:val="Heading1"/>
        <w:wordWrap/>
        <w:adjustRightInd w:val="0"/>
        <w:snapToGrid w:val="0"/>
        <w:spacing w:line="240" w:lineRule="auto"/>
        <w:ind w:right="240"/>
      </w:pPr>
      <w:r w:rsidRPr="0011080B">
        <w:rPr>
          <w:rFonts w:eastAsia="Times New Roman"/>
        </w:rPr>
        <w:lastRenderedPageBreak/>
        <w:t>Summary</w:t>
      </w:r>
    </w:p>
    <w:p w:rsidR="007368F1" w:rsidRPr="00535740" w:rsidRDefault="007368F1" w:rsidP="00750546">
      <w:pPr>
        <w:pStyle w:val="Heading5"/>
        <w:wordWrap/>
        <w:adjustRightInd w:val="0"/>
        <w:snapToGrid w:val="0"/>
      </w:pPr>
      <w:r w:rsidRPr="00535740">
        <w:t>Fraud prevention</w:t>
      </w:r>
      <w:r>
        <w:t xml:space="preserve"> and </w:t>
      </w:r>
      <w:r w:rsidRPr="00535740">
        <w:t xml:space="preserve">detection </w:t>
      </w:r>
      <w:r>
        <w:t xml:space="preserve">are </w:t>
      </w:r>
      <w:r w:rsidRPr="00535740">
        <w:t>important function</w:t>
      </w:r>
      <w:r>
        <w:t>s</w:t>
      </w:r>
      <w:r w:rsidRPr="00535740">
        <w:t xml:space="preserve"> of </w:t>
      </w:r>
      <w:r w:rsidRPr="000B2059">
        <w:t>internal</w:t>
      </w:r>
      <w:r w:rsidRPr="00535740">
        <w:rPr>
          <w:rFonts w:eastAsia="Times New Roman"/>
        </w:rPr>
        <w:t xml:space="preserve"> </w:t>
      </w:r>
      <w:r w:rsidRPr="00535740">
        <w:t xml:space="preserve">control. Prior literature focused mainly on fraud committed by external parties such as </w:t>
      </w:r>
      <w:r w:rsidRPr="000B2059">
        <w:t>customers. However, according to a 2009 survey by the Association o</w:t>
      </w:r>
      <w:r>
        <w:t>f Certified Fraud Examiners</w:t>
      </w:r>
      <w:r>
        <w:rPr>
          <w:rFonts w:eastAsia="Times New Roman"/>
        </w:rPr>
        <w:t xml:space="preserve"> </w:t>
      </w:r>
      <w:r>
        <w:t>(</w:t>
      </w:r>
      <w:r>
        <w:rPr>
          <w:rFonts w:eastAsia="Times New Roman"/>
        </w:rPr>
        <w:t>ACFE 2009</w:t>
      </w:r>
      <w:r w:rsidRPr="000B2059">
        <w:t>), employees pose</w:t>
      </w:r>
      <w:r>
        <w:t xml:space="preserve"> </w:t>
      </w:r>
      <w:r w:rsidRPr="000B2059">
        <w:t>the greatest fraud threat. This study proposes</w:t>
      </w:r>
      <w:r w:rsidRPr="00535740">
        <w:t xml:space="preserve"> profiling fraud using </w:t>
      </w:r>
      <w:r>
        <w:t>an unsupervised learning method</w:t>
      </w:r>
      <w:r w:rsidRPr="00535740">
        <w:t xml:space="preserve">. The fraud detection model is based on potential fraud/anomaly indicators in the wire transfer payment process of a major insurance company in the </w:t>
      </w:r>
      <w:smartTag w:uri="urn:schemas-microsoft-com:office:smarttags" w:element="place">
        <w:smartTag w:uri="urn:schemas-microsoft-com:office:smarttags" w:element="country-region">
          <w:r w:rsidRPr="00535740">
            <w:t>United States</w:t>
          </w:r>
        </w:smartTag>
      </w:smartTag>
      <w:r w:rsidRPr="00535740">
        <w:t xml:space="preserve">. Each indicator is assigned an arbitrary score based on its severity. Once an aggregate score is calculated, those wire transfer payments </w:t>
      </w:r>
      <w:r>
        <w:t>with</w:t>
      </w:r>
      <w:r w:rsidRPr="00535740">
        <w:t xml:space="preserve"> total scores above a </w:t>
      </w:r>
      <w:r>
        <w:t xml:space="preserve">certain </w:t>
      </w:r>
      <w:r w:rsidRPr="00535740">
        <w:t xml:space="preserve">threshold will be </w:t>
      </w:r>
      <w:r>
        <w:t xml:space="preserve">recommended </w:t>
      </w:r>
      <w:r w:rsidRPr="00535740">
        <w:t xml:space="preserve">for investigation. </w:t>
      </w:r>
      <w:r w:rsidR="005D407D">
        <w:t>This paper contributes to the literature on: 1) the usage</w:t>
      </w:r>
      <w:r w:rsidRPr="00535740">
        <w:t xml:space="preserve"> fraud/anomaly indicators to detect potential fraud and/or errors on real data</w:t>
      </w:r>
      <w:r w:rsidR="005D407D">
        <w:t>, 2) on its usage on a potential continuous audit framework, and 3) on a method to incorporate forensic type analysis into a modern error detection and prevention framework</w:t>
      </w:r>
      <w:r w:rsidRPr="00535740">
        <w:t>.</w:t>
      </w:r>
    </w:p>
    <w:p w:rsidR="007368F1" w:rsidRDefault="007368F1" w:rsidP="00750546">
      <w:pPr>
        <w:pStyle w:val="Heading5"/>
        <w:wordWrap/>
        <w:adjustRightInd w:val="0"/>
        <w:snapToGrid w:val="0"/>
      </w:pPr>
      <w:r w:rsidRPr="00145B75">
        <w:rPr>
          <w:b/>
          <w:bCs/>
        </w:rPr>
        <w:t xml:space="preserve">Key words: </w:t>
      </w:r>
      <w:r w:rsidRPr="00145B75">
        <w:t xml:space="preserve">Continuous Auditing, Continuous Monitoring, Anomaly Detection, Fraud Detection, Unsupervised Learning </w:t>
      </w:r>
    </w:p>
    <w:p w:rsidR="007368F1" w:rsidRPr="00FE7ADE" w:rsidRDefault="007368F1" w:rsidP="00750546">
      <w:pPr>
        <w:pStyle w:val="Heading5"/>
        <w:wordWrap/>
        <w:adjustRightInd w:val="0"/>
        <w:snapToGrid w:val="0"/>
      </w:pPr>
    </w:p>
    <w:p w:rsidR="007368F1" w:rsidRDefault="007368F1" w:rsidP="00A271E8">
      <w:pPr>
        <w:pStyle w:val="Heading1"/>
        <w:wordWrap/>
        <w:adjustRightInd w:val="0"/>
        <w:snapToGrid w:val="0"/>
        <w:spacing w:line="240" w:lineRule="auto"/>
        <w:ind w:right="240"/>
      </w:pPr>
      <w:r w:rsidRPr="00145B75">
        <w:t>Introduction</w:t>
      </w:r>
    </w:p>
    <w:p w:rsidR="00D17ACC" w:rsidRDefault="00D17ACC" w:rsidP="00A271E8">
      <w:pPr>
        <w:wordWrap/>
        <w:adjustRightInd w:val="0"/>
        <w:snapToGrid w:val="0"/>
        <w:spacing w:line="240" w:lineRule="auto"/>
        <w:ind w:left="480" w:right="240"/>
      </w:pPr>
    </w:p>
    <w:p w:rsidR="007368F1" w:rsidRDefault="007368F1" w:rsidP="00750546">
      <w:pPr>
        <w:pStyle w:val="Heading5"/>
        <w:wordWrap/>
        <w:adjustRightInd w:val="0"/>
        <w:snapToGrid w:val="0"/>
      </w:pPr>
      <w:r w:rsidRPr="00145B75">
        <w:t>The term fraud has been defined in many ways (</w:t>
      </w:r>
      <w:r>
        <w:rPr>
          <w:rFonts w:eastAsia="Times New Roman"/>
        </w:rPr>
        <w:t>SAS No. 99; ACFE 2004; Winn 2004; Lectric Law Library</w:t>
      </w:r>
      <w:r w:rsidRPr="00145B75">
        <w:t xml:space="preserve">). </w:t>
      </w:r>
      <w:r>
        <w:t>However,</w:t>
      </w:r>
      <w:r w:rsidRPr="00145B75">
        <w:t xml:space="preserve"> one critical attribute found in common is that fraud is the intentional illegal theft from an organization for personal gains. Due to a series of financial scandals in the late 1990s and early 2000s, the AICPA issued SAS </w:t>
      </w:r>
      <w:r>
        <w:rPr>
          <w:rFonts w:eastAsia="Times New Roman"/>
        </w:rPr>
        <w:t xml:space="preserve">No. </w:t>
      </w:r>
      <w:r w:rsidRPr="00145B75">
        <w:t xml:space="preserve">99 which defined fraud and categorized it into two types: fraudulent financial reporting and misappropriation of assets. The former is misrepresentation of financial reports </w:t>
      </w:r>
      <w:r>
        <w:t xml:space="preserve">(e.g. </w:t>
      </w:r>
      <w:r w:rsidRPr="00145B75">
        <w:t>earnings manipulation</w:t>
      </w:r>
      <w:r>
        <w:t>)</w:t>
      </w:r>
      <w:r w:rsidRPr="00145B75">
        <w:t xml:space="preserve"> by falsifying accounting records and/or omitting transactions. </w:t>
      </w:r>
      <w:r>
        <w:t>T</w:t>
      </w:r>
      <w:r w:rsidRPr="00145B75">
        <w:t xml:space="preserve">he latter occurs when assets are stolen or fraudulent expenditures are claimed. The ACFE’s definition of fraud is broader than SAS </w:t>
      </w:r>
      <w:r>
        <w:rPr>
          <w:rFonts w:eastAsia="Times New Roman"/>
        </w:rPr>
        <w:t xml:space="preserve">No. </w:t>
      </w:r>
      <w:r w:rsidRPr="00145B75">
        <w:t xml:space="preserve">99. It includes bribery and corruption in addition to the two types defined by SAS </w:t>
      </w:r>
      <w:r>
        <w:rPr>
          <w:rFonts w:eastAsia="Times New Roman"/>
        </w:rPr>
        <w:t xml:space="preserve">No. </w:t>
      </w:r>
      <w:r w:rsidRPr="00145B75">
        <w:t>99 (</w:t>
      </w:r>
      <w:r>
        <w:rPr>
          <w:rFonts w:eastAsia="Times New Roman"/>
        </w:rPr>
        <w:t>ACFE 1996)</w:t>
      </w:r>
      <w:r w:rsidRPr="00145B75">
        <w:t>.</w:t>
      </w:r>
    </w:p>
    <w:p w:rsidR="007368F1" w:rsidRDefault="007368F1" w:rsidP="00750546">
      <w:pPr>
        <w:pStyle w:val="Heading5"/>
        <w:wordWrap/>
        <w:adjustRightInd w:val="0"/>
        <w:snapToGrid w:val="0"/>
      </w:pPr>
      <w:r w:rsidRPr="00145B75">
        <w:t xml:space="preserve">External fraud is committed by an external party while internal fraud is </w:t>
      </w:r>
      <w:r>
        <w:t xml:space="preserve">committed </w:t>
      </w:r>
      <w:r w:rsidRPr="00145B75">
        <w:t>by an employee. The framework of Jans et al. (</w:t>
      </w:r>
      <w:r>
        <w:rPr>
          <w:rFonts w:eastAsia="Times New Roman"/>
        </w:rPr>
        <w:t>2009</w:t>
      </w:r>
      <w:r w:rsidRPr="00145B75">
        <w:t xml:space="preserve">) suggested three </w:t>
      </w:r>
      <w:r w:rsidR="00852BEA">
        <w:rPr>
          <w:rFonts w:hint="eastAsia"/>
        </w:rPr>
        <w:t>types</w:t>
      </w:r>
      <w:r w:rsidR="00852BEA" w:rsidRPr="00145B75">
        <w:t xml:space="preserve"> </w:t>
      </w:r>
      <w:r w:rsidRPr="00145B75">
        <w:t>for internal fraud: 1) statement or transaction fraud, 2) management or non</w:t>
      </w:r>
      <w:r>
        <w:t>-</w:t>
      </w:r>
      <w:r w:rsidRPr="00145B75">
        <w:t xml:space="preserve">management fraud, and 3) fraud for or against a company. In this study, </w:t>
      </w:r>
      <w:r>
        <w:t>“</w:t>
      </w:r>
      <w:r w:rsidRPr="00145B75">
        <w:t>fraud</w:t>
      </w:r>
      <w:r>
        <w:t>”</w:t>
      </w:r>
      <w:r w:rsidRPr="00145B75">
        <w:t xml:space="preserve"> or </w:t>
      </w:r>
      <w:r>
        <w:t>“</w:t>
      </w:r>
      <w:r w:rsidRPr="00145B75">
        <w:t>internal fraud</w:t>
      </w:r>
      <w:r>
        <w:t>”</w:t>
      </w:r>
      <w:r w:rsidRPr="00145B75">
        <w:t xml:space="preserve"> will </w:t>
      </w:r>
      <w:r>
        <w:t>refer to</w:t>
      </w:r>
      <w:r w:rsidRPr="00145B75">
        <w:t xml:space="preserve"> internal transaction fraud against a company committed by either management or non-management. </w:t>
      </w:r>
    </w:p>
    <w:p w:rsidR="007368F1" w:rsidRDefault="007368F1" w:rsidP="00750546">
      <w:pPr>
        <w:pStyle w:val="Heading5"/>
        <w:wordWrap/>
        <w:adjustRightInd w:val="0"/>
        <w:snapToGrid w:val="0"/>
      </w:pPr>
      <w:r w:rsidRPr="00145B75">
        <w:t>Fraud occurs only when fraudsters have incentives/pressures, opportunities to commit fraud, and rationalization to justify their behavior</w:t>
      </w:r>
      <w:r>
        <w:rPr>
          <w:rFonts w:eastAsia="Times New Roman"/>
        </w:rPr>
        <w:t xml:space="preserve"> </w:t>
      </w:r>
      <w:r w:rsidRPr="00145B75">
        <w:t>(</w:t>
      </w:r>
      <w:r>
        <w:rPr>
          <w:rFonts w:eastAsia="Times New Roman"/>
        </w:rPr>
        <w:t>SAS No. 99</w:t>
      </w:r>
      <w:r w:rsidRPr="00145B75">
        <w:t xml:space="preserve">). </w:t>
      </w:r>
      <w:r>
        <w:t>Anti-f</w:t>
      </w:r>
      <w:r w:rsidRPr="00145B75">
        <w:t>raud</w:t>
      </w:r>
      <w:r w:rsidR="00852BEA">
        <w:rPr>
          <w:rFonts w:hint="eastAsia"/>
        </w:rPr>
        <w:t xml:space="preserve"> </w:t>
      </w:r>
      <w:r w:rsidR="00BB5D5B">
        <w:rPr>
          <w:rFonts w:hint="eastAsia"/>
        </w:rPr>
        <w:t>activities</w:t>
      </w:r>
      <w:r>
        <w:t xml:space="preserve"> </w:t>
      </w:r>
      <w:r w:rsidRPr="00145B75">
        <w:t xml:space="preserve">are generally categorized into two groups: fraud prevention and detection. The former can be achieved by removing at least one of the conditions for fraud materialization. For example, fraud can be </w:t>
      </w:r>
      <w:r w:rsidRPr="00145B75">
        <w:lastRenderedPageBreak/>
        <w:t xml:space="preserve">prevented by removing any incentives/pressures of a potential fraudster (also called fraud perpetrator). Also, if an enterprise’s internal control system is sufficiently effective, it will be difficult for fraudsters to find an opportunity to commit fraud. Lastly, fraud can be mitigated by educating employees to have business ethics so that fraudsters cannot justify their actions easily. Most of prevention methods are, however, difficult to implement and evaluate. For example, the incentives/pressures for fraud may be costly and difficult to control due to their qualitative characteristics. The effect of ethical education is difficult, if not impossible, to measure. As a result, a well-designed internal control system seems to be the only practical way to implement and evaluate fraud prevention and detection measures. </w:t>
      </w:r>
    </w:p>
    <w:p w:rsidR="007368F1" w:rsidRPr="00145B75" w:rsidRDefault="007368F1" w:rsidP="00750546">
      <w:pPr>
        <w:pStyle w:val="Heading5"/>
        <w:wordWrap/>
        <w:adjustRightInd w:val="0"/>
        <w:snapToGrid w:val="0"/>
      </w:pPr>
      <w:r w:rsidRPr="00145B75">
        <w:t>The Association of Certified Fraud Examiners (ACFE) in 2007 estimated that the cost of occupational fraud and abuse (hereinafter referred</w:t>
      </w:r>
      <w:r>
        <w:t xml:space="preserve"> to</w:t>
      </w:r>
      <w:r w:rsidRPr="00145B75">
        <w:t xml:space="preserve"> as </w:t>
      </w:r>
      <w:r>
        <w:t>‘</w:t>
      </w:r>
      <w:r w:rsidRPr="00145B75">
        <w:t>internal fraud’) was approximately $994 billion in the US, which represents a loss in revenue of about 8 percent to businesses</w:t>
      </w:r>
      <w:r>
        <w:t xml:space="preserve">, up from </w:t>
      </w:r>
      <w:r w:rsidRPr="00145B75">
        <w:t>$660 billion (6% loss of revenue</w:t>
      </w:r>
      <w:r>
        <w:t>)</w:t>
      </w:r>
      <w:r w:rsidRPr="00145B75">
        <w:t xml:space="preserve"> in 2004</w:t>
      </w:r>
      <w:r>
        <w:rPr>
          <w:rFonts w:eastAsia="Times New Roman"/>
        </w:rPr>
        <w:t xml:space="preserve"> </w:t>
      </w:r>
      <w:r w:rsidRPr="00145B75">
        <w:t>(</w:t>
      </w:r>
      <w:r>
        <w:rPr>
          <w:rFonts w:eastAsia="Times New Roman"/>
        </w:rPr>
        <w:t>ACFE 2004</w:t>
      </w:r>
      <w:r w:rsidRPr="00145B75">
        <w:t xml:space="preserve">). In 2009, the ACFE noted that </w:t>
      </w:r>
      <w:r>
        <w:t xml:space="preserve">the </w:t>
      </w:r>
      <w:r w:rsidRPr="00145B75">
        <w:t xml:space="preserve">intense financial pressures of the current economic crisis have caused an increase </w:t>
      </w:r>
      <w:r>
        <w:t>in</w:t>
      </w:r>
      <w:r w:rsidRPr="00145B75">
        <w:t xml:space="preserve"> fraud and that employees posed the greatest fraud threat (48.3% increase in employee embezzlement from the previous year) (</w:t>
      </w:r>
      <w:r>
        <w:rPr>
          <w:rFonts w:eastAsia="Times New Roman"/>
        </w:rPr>
        <w:t>ACFE 2007</w:t>
      </w:r>
      <w:r w:rsidRPr="00145B75">
        <w:t>). This increase in fraud may indicate ineffective internal controls and a lack of fraud detection/prevention systems. A company’s internal control system (ICS) is crucial for detecting and preventing fraud. A properly designed ICS facilitates reliable financial information by preventing, detecting, and correcting potentially material errors and irregularities on a timely basis. Fraud committed by employees has received little attention in the literature while fraud by outsiders</w:t>
      </w:r>
      <w:r>
        <w:t>,</w:t>
      </w:r>
      <w:r w:rsidRPr="00145B75">
        <w:t xml:space="preserve"> such as customers</w:t>
      </w:r>
      <w:r>
        <w:t>,</w:t>
      </w:r>
      <w:r w:rsidRPr="00145B75">
        <w:t xml:space="preserve"> has been greatly researched. This </w:t>
      </w:r>
      <w:r>
        <w:t>may</w:t>
      </w:r>
      <w:r w:rsidRPr="00145B75">
        <w:t xml:space="preserve"> be partly due to lack of data </w:t>
      </w:r>
      <w:r>
        <w:t xml:space="preserve">or </w:t>
      </w:r>
      <w:r w:rsidRPr="00145B75">
        <w:t>fear of losing competitive advantage (</w:t>
      </w:r>
      <w:smartTag w:uri="urn:schemas-microsoft-com:office:smarttags" w:element="place">
        <w:r>
          <w:rPr>
            <w:rFonts w:eastAsia="Times New Roman"/>
          </w:rPr>
          <w:t>Bolton</w:t>
        </w:r>
      </w:smartTag>
      <w:r>
        <w:rPr>
          <w:rFonts w:eastAsia="Times New Roman"/>
        </w:rPr>
        <w:t xml:space="preserve"> and Hand 2002; Phua et al. 2005</w:t>
      </w:r>
      <w:r w:rsidRPr="00145B75">
        <w:t>). However, recent financial scandals have clearly show</w:t>
      </w:r>
      <w:r>
        <w:t>n</w:t>
      </w:r>
      <w:r w:rsidRPr="00145B75">
        <w:t xml:space="preserve"> that fraud by employees affects a company’s revenue more adversely than that by outsiders does.</w:t>
      </w:r>
    </w:p>
    <w:p w:rsidR="007368F1" w:rsidRPr="00145B75" w:rsidRDefault="007368F1" w:rsidP="00750546">
      <w:pPr>
        <w:pStyle w:val="Heading5"/>
        <w:wordWrap/>
        <w:adjustRightInd w:val="0"/>
        <w:snapToGrid w:val="0"/>
      </w:pPr>
      <w:r w:rsidRPr="00145B75">
        <w:t xml:space="preserve">As fraud by employees (or internal fraud) </w:t>
      </w:r>
      <w:r>
        <w:t>is increasingly considered</w:t>
      </w:r>
      <w:r w:rsidRPr="00145B75">
        <w:t>, it is timely to examine how an enterprise can prevent and detect fraud. This study proposes and tests an unsupervised rule-based model which utilizes the transactional data of a major insurance company to check for fraud committed by employees.</w:t>
      </w:r>
    </w:p>
    <w:p w:rsidR="007368F1" w:rsidRDefault="007368F1" w:rsidP="00750546">
      <w:pPr>
        <w:pStyle w:val="Heading5"/>
        <w:wordWrap/>
        <w:adjustRightInd w:val="0"/>
        <w:snapToGrid w:val="0"/>
      </w:pPr>
      <w:r w:rsidRPr="00145B75">
        <w:t xml:space="preserve">The rest of the paper proceeds as follows. In </w:t>
      </w:r>
      <w:r>
        <w:rPr>
          <w:rFonts w:eastAsia="Times New Roman"/>
        </w:rPr>
        <w:t>the following s</w:t>
      </w:r>
      <w:r>
        <w:t>ection</w:t>
      </w:r>
      <w:r w:rsidRPr="00145B75">
        <w:t xml:space="preserve">, we provide a literature review on fraud detection and prevention methods used in prior research. </w:t>
      </w:r>
      <w:r>
        <w:rPr>
          <w:rFonts w:eastAsia="Times New Roman"/>
        </w:rPr>
        <w:t>Next,</w:t>
      </w:r>
      <w:r w:rsidRPr="00145B75">
        <w:t xml:space="preserve"> the methodology section will discuss the data and the model used in this study followed by the r</w:t>
      </w:r>
      <w:r>
        <w:t xml:space="preserve">esult and findings. </w:t>
      </w:r>
      <w:r>
        <w:rPr>
          <w:rFonts w:eastAsia="Times New Roman"/>
        </w:rPr>
        <w:t xml:space="preserve">The </w:t>
      </w:r>
      <w:r>
        <w:t>final</w:t>
      </w:r>
      <w:r>
        <w:rPr>
          <w:rFonts w:eastAsia="Times New Roman"/>
        </w:rPr>
        <w:t xml:space="preserve"> s</w:t>
      </w:r>
      <w:r w:rsidRPr="00145B75">
        <w:t xml:space="preserve">ection </w:t>
      </w:r>
      <w:r>
        <w:t>summariz</w:t>
      </w:r>
      <w:r>
        <w:rPr>
          <w:rFonts w:eastAsia="Times New Roman"/>
        </w:rPr>
        <w:t>es</w:t>
      </w:r>
      <w:r>
        <w:t xml:space="preserve"> this study and discuss</w:t>
      </w:r>
      <w:r>
        <w:rPr>
          <w:rFonts w:eastAsia="Times New Roman"/>
        </w:rPr>
        <w:t>es</w:t>
      </w:r>
      <w:r w:rsidRPr="00145B75">
        <w:t xml:space="preserve"> future research. </w:t>
      </w:r>
    </w:p>
    <w:p w:rsidR="00DE7E3D" w:rsidRDefault="00DE7E3D" w:rsidP="00750546">
      <w:pPr>
        <w:pStyle w:val="Heading5"/>
        <w:wordWrap/>
        <w:adjustRightInd w:val="0"/>
        <w:snapToGrid w:val="0"/>
      </w:pPr>
    </w:p>
    <w:p w:rsidR="007368F1" w:rsidRPr="00145B75" w:rsidRDefault="007368F1" w:rsidP="00A271E8">
      <w:pPr>
        <w:pStyle w:val="Heading1"/>
        <w:wordWrap/>
        <w:adjustRightInd w:val="0"/>
        <w:snapToGrid w:val="0"/>
        <w:spacing w:line="240" w:lineRule="auto"/>
        <w:ind w:right="240"/>
      </w:pPr>
      <w:r w:rsidRPr="00145B75">
        <w:t>Literature Review</w:t>
      </w:r>
    </w:p>
    <w:p w:rsidR="007368F1" w:rsidRDefault="007368F1" w:rsidP="00750546">
      <w:pPr>
        <w:pStyle w:val="Heading2"/>
        <w:wordWrap/>
        <w:adjustRightInd w:val="0"/>
        <w:snapToGrid w:val="0"/>
        <w:spacing w:line="240" w:lineRule="auto"/>
      </w:pPr>
      <w:r w:rsidRPr="000B2059">
        <w:t>Fraud</w:t>
      </w:r>
      <w:r w:rsidRPr="00145B75">
        <w:t xml:space="preserve"> Detection </w:t>
      </w:r>
      <w:r w:rsidRPr="007512DF">
        <w:t>and</w:t>
      </w:r>
      <w:r w:rsidRPr="00145B75">
        <w:t xml:space="preserve"> Prevention as a </w:t>
      </w:r>
      <w:r w:rsidR="007E35EE">
        <w:rPr>
          <w:rFonts w:hint="eastAsia"/>
        </w:rPr>
        <w:t>Way</w:t>
      </w:r>
      <w:r w:rsidRPr="00145B75">
        <w:t xml:space="preserve"> of Continuous Auditing</w:t>
      </w:r>
    </w:p>
    <w:p w:rsidR="007368F1" w:rsidRDefault="007368F1" w:rsidP="00750546">
      <w:pPr>
        <w:pStyle w:val="Heading2"/>
        <w:wordWrap/>
        <w:adjustRightInd w:val="0"/>
        <w:snapToGrid w:val="0"/>
        <w:spacing w:line="240" w:lineRule="auto"/>
      </w:pPr>
    </w:p>
    <w:p w:rsidR="007368F1" w:rsidRPr="00145B75" w:rsidRDefault="007368F1" w:rsidP="00750546">
      <w:pPr>
        <w:pStyle w:val="Heading5"/>
        <w:wordWrap/>
        <w:adjustRightInd w:val="0"/>
        <w:snapToGrid w:val="0"/>
      </w:pPr>
      <w:r w:rsidRPr="00145B75">
        <w:t>The Auditing Concepts Committee (</w:t>
      </w:r>
      <w:r>
        <w:rPr>
          <w:rFonts w:eastAsia="Times New Roman"/>
        </w:rPr>
        <w:t>AAA 1972</w:t>
      </w:r>
      <w:r>
        <w:t>) defined auditing as “</w:t>
      </w:r>
      <w:r w:rsidRPr="00145B75">
        <w:t xml:space="preserve">a systematic process of </w:t>
      </w:r>
      <w:r w:rsidRPr="00145B75">
        <w:lastRenderedPageBreak/>
        <w:t>objectively obtaining and evaluating evidence regarding assertions about economic actions and events to ascertain the degree of correspondence between those assertions and established criteria and communicating the results to interested users.”</w:t>
      </w:r>
      <w:r>
        <w:t xml:space="preserve"> Consequently,</w:t>
      </w:r>
      <w:r w:rsidRPr="00145B75">
        <w:t xml:space="preserve"> the focus of auditing is verification of </w:t>
      </w:r>
      <w:r>
        <w:t xml:space="preserve">management </w:t>
      </w:r>
      <w:r w:rsidRPr="00145B75">
        <w:t>assertions including the proposed financial reports (</w:t>
      </w:r>
      <w:r>
        <w:rPr>
          <w:rFonts w:eastAsia="Times New Roman"/>
        </w:rPr>
        <w:t>Alles et al. 2004</w:t>
      </w:r>
      <w:r w:rsidRPr="00145B75">
        <w:t>). Continuous auditing broadens this concept by proposing timelier assurance, generally with less aggregated (</w:t>
      </w:r>
      <w:r w:rsidR="007E35EE">
        <w:rPr>
          <w:rFonts w:hint="eastAsia"/>
        </w:rPr>
        <w:t>e.g.</w:t>
      </w:r>
      <w:r w:rsidR="007E35EE" w:rsidRPr="00145B75">
        <w:t xml:space="preserve"> </w:t>
      </w:r>
      <w:r w:rsidRPr="00145B75">
        <w:t>transactional) data, than traditional auditing.</w:t>
      </w:r>
    </w:p>
    <w:p w:rsidR="007368F1" w:rsidRPr="00145B75" w:rsidRDefault="007368F1" w:rsidP="00750546">
      <w:pPr>
        <w:pStyle w:val="Heading5"/>
        <w:wordWrap/>
        <w:adjustRightInd w:val="0"/>
        <w:snapToGrid w:val="0"/>
      </w:pPr>
      <w:r w:rsidRPr="00145B75">
        <w:t>Vasarhelyi and Halper (</w:t>
      </w:r>
      <w:r>
        <w:rPr>
          <w:rFonts w:eastAsia="Times New Roman"/>
        </w:rPr>
        <w:t>1991</w:t>
      </w:r>
      <w:r w:rsidRPr="00145B75">
        <w:t xml:space="preserve">) first introduced the concept of continuous auditing when they developed a monitoring tool in an online IT environment. Its rationale is to provide more timely assurance by continuously monitoring a company’s entire transactional data. This suggestion did not draw much attention from academia or practice for a decade due to skepticism about its feasibility and effectiveness. </w:t>
      </w:r>
      <w:r>
        <w:t>Recently, this concept has progressively received more attention</w:t>
      </w:r>
      <w:r w:rsidRPr="00145B75">
        <w:t xml:space="preserve"> in both academia and practice. After a series of recent financial scandals </w:t>
      </w:r>
      <w:r>
        <w:t xml:space="preserve">(e.g. </w:t>
      </w:r>
      <w:r w:rsidRPr="00145B75">
        <w:t>WorldCom</w:t>
      </w:r>
      <w:r w:rsidR="008710D6">
        <w:rPr>
          <w:rFonts w:hint="eastAsia"/>
        </w:rPr>
        <w:t xml:space="preserve"> and</w:t>
      </w:r>
      <w:r w:rsidRPr="00145B75">
        <w:t xml:space="preserve"> En</w:t>
      </w:r>
      <w:r>
        <w:t>r</w:t>
      </w:r>
      <w:r w:rsidRPr="00145B75">
        <w:t>on</w:t>
      </w:r>
      <w:r>
        <w:t>)</w:t>
      </w:r>
      <w:r w:rsidRPr="00145B75">
        <w:t xml:space="preserve">, researchers, practitioners and regulators have looked for possible solutions to prevent future financial disasters. Continuous auditing </w:t>
      </w:r>
      <w:r>
        <w:t xml:space="preserve">(CA) </w:t>
      </w:r>
      <w:r w:rsidRPr="00145B75">
        <w:t xml:space="preserve">is believed to be </w:t>
      </w:r>
      <w:r>
        <w:t>a</w:t>
      </w:r>
      <w:r w:rsidRPr="00145B75">
        <w:t xml:space="preserve"> promising </w:t>
      </w:r>
      <w:r>
        <w:t xml:space="preserve">approach, </w:t>
      </w:r>
      <w:r w:rsidRPr="00145B75">
        <w:t>draw</w:t>
      </w:r>
      <w:r>
        <w:t>ing</w:t>
      </w:r>
      <w:r w:rsidRPr="00145B75">
        <w:t xml:space="preserve"> much attention from both researchers and practitioners.</w:t>
      </w:r>
    </w:p>
    <w:p w:rsidR="007368F1" w:rsidRPr="00145B75" w:rsidRDefault="007368F1" w:rsidP="00750546">
      <w:pPr>
        <w:pStyle w:val="Heading5"/>
        <w:wordWrap/>
        <w:adjustRightInd w:val="0"/>
        <w:snapToGrid w:val="0"/>
      </w:pPr>
      <w:r w:rsidRPr="00145B75">
        <w:t xml:space="preserve">Although </w:t>
      </w:r>
      <w:r>
        <w:t xml:space="preserve">the CA literature </w:t>
      </w:r>
      <w:r w:rsidR="00A271E8">
        <w:t>has grown (Brown et al, 2007</w:t>
      </w:r>
      <w:r>
        <w:t>)</w:t>
      </w:r>
      <w:r w:rsidRPr="00145B75">
        <w:t>, the majority of papers have focused on the technical perspectives of CA (</w:t>
      </w:r>
      <w:r w:rsidRPr="002E0010">
        <w:rPr>
          <w:rFonts w:eastAsia="Times New Roman"/>
          <w:spacing w:val="-4"/>
          <w:szCs w:val="20"/>
        </w:rPr>
        <w:t>Vasarhelyi and Halper 1991; Kogan et al. 1999; Woodroof and Searcy 2001; Rezaee et al. 2002; Murthy 2004; Murthy and</w:t>
      </w:r>
      <w:r>
        <w:rPr>
          <w:rFonts w:eastAsia="Times New Roman"/>
          <w:spacing w:val="-4"/>
          <w:szCs w:val="20"/>
        </w:rPr>
        <w:t xml:space="preserve"> Groomer</w:t>
      </w:r>
      <w:r w:rsidRPr="002E0010">
        <w:rPr>
          <w:rFonts w:eastAsia="Times New Roman"/>
          <w:spacing w:val="-4"/>
          <w:szCs w:val="20"/>
        </w:rPr>
        <w:t xml:space="preserve"> 2004</w:t>
      </w:r>
      <w:r w:rsidRPr="00145B75">
        <w:t>). A few papers discuss other aspects of CA such as its concepts and research directions (</w:t>
      </w:r>
      <w:r>
        <w:rPr>
          <w:rFonts w:eastAsia="Times New Roman"/>
          <w:spacing w:val="-4"/>
          <w:szCs w:val="20"/>
        </w:rPr>
        <w:t>Alles et al.</w:t>
      </w:r>
      <w:r w:rsidRPr="002E0010">
        <w:rPr>
          <w:rFonts w:eastAsia="Times New Roman"/>
          <w:spacing w:val="-4"/>
          <w:szCs w:val="20"/>
        </w:rPr>
        <w:t xml:space="preserve"> 2002 and 2004; Elliott 2002</w:t>
      </w:r>
      <w:r w:rsidRPr="00145B75">
        <w:t xml:space="preserve">). </w:t>
      </w:r>
      <w:r>
        <w:t>Unfortunately</w:t>
      </w:r>
      <w:r w:rsidRPr="00145B75">
        <w:t xml:space="preserve">, </w:t>
      </w:r>
      <w:r>
        <w:t xml:space="preserve">very few </w:t>
      </w:r>
      <w:r w:rsidRPr="00145B75">
        <w:t>papers (</w:t>
      </w:r>
      <w:r>
        <w:rPr>
          <w:rFonts w:eastAsia="Times New Roman"/>
          <w:spacing w:val="-4"/>
          <w:szCs w:val="20"/>
        </w:rPr>
        <w:t>Alles et al.</w:t>
      </w:r>
      <w:r w:rsidRPr="002E0010">
        <w:rPr>
          <w:rFonts w:eastAsia="Times New Roman"/>
          <w:spacing w:val="-4"/>
          <w:szCs w:val="20"/>
        </w:rPr>
        <w:t xml:space="preserve"> 2004 and 2006</w:t>
      </w:r>
      <w:r w:rsidRPr="00145B75">
        <w:t xml:space="preserve">) </w:t>
      </w:r>
      <w:r>
        <w:t xml:space="preserve">have </w:t>
      </w:r>
      <w:r w:rsidRPr="00145B75">
        <w:t xml:space="preserve">focused on empirical studies on CA due to a lack of available data. Traditional auditing studies can use publicly available aggregated data, while research on CA </w:t>
      </w:r>
      <w:r>
        <w:t>is greatly benefited by</w:t>
      </w:r>
      <w:r w:rsidRPr="00145B75">
        <w:t xml:space="preserve"> disaggregate</w:t>
      </w:r>
      <w:r>
        <w:t xml:space="preserve">d, </w:t>
      </w:r>
      <w:r w:rsidRPr="00145B75">
        <w:t>transaction</w:t>
      </w:r>
      <w:r>
        <w:t xml:space="preserve"> level</w:t>
      </w:r>
      <w:r w:rsidRPr="00145B75">
        <w:t xml:space="preserve"> data which is typically kept private by companies. However, empirical studies are an indispensable component of CA research in order to justify and verify its practical feasibility. The nature of fraud prevention/detection is similar to that of continuous auditing</w:t>
      </w:r>
      <w:r>
        <w:t xml:space="preserve">: the </w:t>
      </w:r>
      <w:r w:rsidRPr="00145B75">
        <w:t>aim is to detect and correct anomalies in a timely manner. In other words, fraud prevention/detection is a part of continuous auditing.</w:t>
      </w:r>
    </w:p>
    <w:p w:rsidR="007368F1" w:rsidRDefault="007368F1" w:rsidP="00750546">
      <w:pPr>
        <w:pStyle w:val="Heading5"/>
        <w:wordWrap/>
        <w:adjustRightInd w:val="0"/>
        <w:snapToGrid w:val="0"/>
      </w:pPr>
      <w:r>
        <w:t>U</w:t>
      </w:r>
      <w:r w:rsidRPr="00145B75">
        <w:t xml:space="preserve">ndetected </w:t>
      </w:r>
      <w:r>
        <w:t>f</w:t>
      </w:r>
      <w:r w:rsidRPr="00145B75">
        <w:t xml:space="preserve">raud </w:t>
      </w:r>
      <w:r>
        <w:t>is extremely costly</w:t>
      </w:r>
      <w:r w:rsidRPr="00145B75">
        <w:t>. Although finding fraud can</w:t>
      </w:r>
      <w:r>
        <w:t xml:space="preserve"> be very difficult</w:t>
      </w:r>
      <w:r w:rsidRPr="00145B75">
        <w:t xml:space="preserve">, companies have found that fraud control activities </w:t>
      </w:r>
      <w:r>
        <w:t>provide overwhelming financial benefit</w:t>
      </w:r>
      <w:r w:rsidRPr="00145B75">
        <w:t xml:space="preserve"> (</w:t>
      </w:r>
      <w:r>
        <w:rPr>
          <w:rFonts w:eastAsia="Times New Roman"/>
        </w:rPr>
        <w:t>Major and Riedinger 2002</w:t>
      </w:r>
      <w:r w:rsidRPr="00145B75">
        <w:t>). Fraud-related activities are generally categorized into two groups: fraud prevention and detection. A major challenge with fraud detection and prevention is that known positive cases are rarely documented (</w:t>
      </w:r>
      <w:r>
        <w:rPr>
          <w:rFonts w:eastAsia="Times New Roman"/>
        </w:rPr>
        <w:t>Major and Riedinger 2002)</w:t>
      </w:r>
      <w:r w:rsidRPr="00145B75">
        <w:t xml:space="preserve">. There are no public databases of known fraud available. </w:t>
      </w:r>
      <w:r>
        <w:t>It i</w:t>
      </w:r>
      <w:r w:rsidR="00DE7E3D">
        <w:rPr>
          <w:rFonts w:hint="eastAsia"/>
        </w:rPr>
        <w:t>s</w:t>
      </w:r>
      <w:r>
        <w:t xml:space="preserve"> likely that </w:t>
      </w:r>
      <w:r w:rsidRPr="00145B75">
        <w:t xml:space="preserve">companies who discover fraud do not want to disclose it to the public because such activity can cause reputational and/or financial damage. This may lead to loss of competitive advantage or a wrong conception </w:t>
      </w:r>
      <w:r w:rsidR="00DE7E3D">
        <w:rPr>
          <w:rFonts w:hint="eastAsia"/>
        </w:rPr>
        <w:t>that the company is</w:t>
      </w:r>
      <w:r w:rsidRPr="00145B75">
        <w:t xml:space="preserve"> an easy target. Another problem with public disclosure</w:t>
      </w:r>
      <w:r>
        <w:t xml:space="preserve"> is that</w:t>
      </w:r>
      <w:r w:rsidRPr="00145B75">
        <w:t xml:space="preserve"> if fraud perpetrators gain knowledge about what type of fraud is being monitored, they will proceed</w:t>
      </w:r>
      <w:r>
        <w:rPr>
          <w:rFonts w:eastAsia="Times New Roman"/>
        </w:rPr>
        <w:t xml:space="preserve"> </w:t>
      </w:r>
      <w:r w:rsidRPr="00145B75">
        <w:t>with alternate methods to elude detection. In fraud detection, it is desirable for fraudsters to make simple mistakes leading to their detection. Fraud detection will be initiated to identify fraud when fraud prevention fails (Fig. 1).</w:t>
      </w:r>
    </w:p>
    <w:p w:rsidR="007368F1" w:rsidRPr="00BA562B" w:rsidRDefault="007368F1" w:rsidP="00750546">
      <w:pPr>
        <w:pStyle w:val="Heading6"/>
        <w:wordWrap/>
        <w:adjustRightInd w:val="0"/>
        <w:snapToGrid w:val="0"/>
      </w:pPr>
      <w:r w:rsidRPr="00BA562B">
        <w:lastRenderedPageBreak/>
        <w:t>Figure 1. Anti-Fraud Mechanism</w:t>
      </w:r>
    </w:p>
    <w:p w:rsidR="007368F1" w:rsidRPr="00BA562B" w:rsidRDefault="00F40F7A" w:rsidP="00750546">
      <w:pPr>
        <w:pStyle w:val="Heading6"/>
        <w:wordWrap/>
        <w:adjustRightInd w:val="0"/>
        <w:snapToGrid w:val="0"/>
      </w:pPr>
      <w:r>
        <w:rPr>
          <w:noProof/>
          <w:lang w:eastAsia="en-US"/>
        </w:rPr>
        <w:drawing>
          <wp:inline distT="0" distB="0" distL="0" distR="0">
            <wp:extent cx="5886739" cy="2036618"/>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5880292" cy="2034388"/>
                    </a:xfrm>
                    <a:prstGeom prst="rect">
                      <a:avLst/>
                    </a:prstGeom>
                    <a:noFill/>
                  </pic:spPr>
                </pic:pic>
              </a:graphicData>
            </a:graphic>
          </wp:inline>
        </w:drawing>
      </w:r>
    </w:p>
    <w:p w:rsidR="002D3B02" w:rsidRPr="00BA562B" w:rsidRDefault="002D3B02" w:rsidP="00750546">
      <w:pPr>
        <w:pStyle w:val="Heading6"/>
        <w:wordWrap/>
        <w:adjustRightInd w:val="0"/>
        <w:snapToGrid w:val="0"/>
      </w:pPr>
    </w:p>
    <w:p w:rsidR="007368F1" w:rsidRDefault="007368F1" w:rsidP="00750546">
      <w:pPr>
        <w:pStyle w:val="Heading5"/>
        <w:wordWrap/>
        <w:adjustRightInd w:val="0"/>
        <w:snapToGrid w:val="0"/>
      </w:pPr>
      <w:r w:rsidRPr="00145B75">
        <w:t>Fraud is elusive</w:t>
      </w:r>
      <w:r w:rsidR="007622E0">
        <w:rPr>
          <w:rFonts w:hint="eastAsia"/>
        </w:rPr>
        <w:t xml:space="preserve"> so that</w:t>
      </w:r>
      <w:r w:rsidRPr="00145B75">
        <w:t xml:space="preserve"> a company can never be sure </w:t>
      </w:r>
      <w:r>
        <w:t>of its absence</w:t>
      </w:r>
      <w:r w:rsidRPr="00145B75">
        <w:t xml:space="preserve">. Nevertheless, it is prudent to reduce </w:t>
      </w:r>
      <w:r>
        <w:t xml:space="preserve">fraud </w:t>
      </w:r>
      <w:r w:rsidRPr="00145B75">
        <w:t xml:space="preserve">risk by using prevention and detection to actively monitor business processes. However, it is not cost effective to check each and every business transaction for fraud given that companies have limited resources. As a result, </w:t>
      </w:r>
      <w:r>
        <w:t xml:space="preserve">applying </w:t>
      </w:r>
      <w:r w:rsidRPr="00145B75">
        <w:t>mathematical algorithms to data might be an effective and efficient way to capture possible evidence of fraud (</w:t>
      </w:r>
      <w:r>
        <w:rPr>
          <w:rFonts w:eastAsia="Times New Roman"/>
        </w:rPr>
        <w:t>Phua et al. 2005</w:t>
      </w:r>
      <w:r w:rsidRPr="00145B75">
        <w:t xml:space="preserve">). Data mining is a technique that is often discussed in research and used in practice to detect fraud </w:t>
      </w:r>
      <w:r>
        <w:t xml:space="preserve">with </w:t>
      </w:r>
      <w:r w:rsidRPr="00145B75">
        <w:t>mathematical algorithms. Data mining methods typically provide outliers/anomalies which can be investigated further by internal auditors. However, algorithms producing too many outliers/alarms can adversely affect effectiveness and efficiency. On the other hand, a model producing too few alarms is not desirable either because it may suffer from false negatives</w:t>
      </w:r>
      <w:r>
        <w:t xml:space="preserve">, which </w:t>
      </w:r>
      <w:r w:rsidRPr="00145B75">
        <w:t>are usually more costly than false positives (</w:t>
      </w:r>
      <w:r>
        <w:rPr>
          <w:rFonts w:eastAsia="Times New Roman"/>
        </w:rPr>
        <w:t>Phua et al. 2005</w:t>
      </w:r>
      <w:r w:rsidRPr="00145B75">
        <w:t xml:space="preserve">). Taken together, a fraud detection model should generate a reasonable number of exceptions for investigation by balancing effectiveness and efficiency. In general, </w:t>
      </w:r>
      <w:r>
        <w:t>organizations remain</w:t>
      </w:r>
      <w:r w:rsidRPr="00145B75">
        <w:t xml:space="preserve"> unaware </w:t>
      </w:r>
      <w:r>
        <w:t>when the</w:t>
      </w:r>
      <w:r w:rsidRPr="00145B75">
        <w:t xml:space="preserve"> fraud prevention control</w:t>
      </w:r>
      <w:r>
        <w:t>s</w:t>
      </w:r>
      <w:r w:rsidRPr="00145B75">
        <w:t xml:space="preserve"> ha</w:t>
      </w:r>
      <w:r>
        <w:t>ve</w:t>
      </w:r>
      <w:r w:rsidRPr="00145B75">
        <w:t xml:space="preserve"> failed. Consequently, fraud detection should be continuously applied regardless of exist</w:t>
      </w:r>
      <w:r>
        <w:t>ing</w:t>
      </w:r>
      <w:r w:rsidRPr="00145B75">
        <w:t xml:space="preserve"> fraud prevention methods (</w:t>
      </w:r>
      <w:r>
        <w:rPr>
          <w:rFonts w:eastAsia="Times New Roman"/>
        </w:rPr>
        <w:t>Bolton and Hand 2001 and 2002)</w:t>
      </w:r>
      <w:r w:rsidRPr="00145B75">
        <w:t xml:space="preserve">. Another notable attribute of fraud detection is that methods must be updated and applied continuously. The relationship between fraud and fraud detection is like that between a computer virus and an antivirus program. While known computer viruses can be effectively detected and corrected by antivirus software, </w:t>
      </w:r>
      <w:r>
        <w:t xml:space="preserve">new </w:t>
      </w:r>
      <w:r w:rsidRPr="00145B75">
        <w:t xml:space="preserve">viruses </w:t>
      </w:r>
      <w:r>
        <w:t>are always being</w:t>
      </w:r>
      <w:r w:rsidRPr="00145B75">
        <w:t xml:space="preserve"> introduced. Unless the antivirus software is updated to adapt </w:t>
      </w:r>
      <w:r>
        <w:t xml:space="preserve">to </w:t>
      </w:r>
      <w:r w:rsidRPr="00145B75">
        <w:t xml:space="preserve">new viruses, its detection power will be </w:t>
      </w:r>
      <w:r>
        <w:t>diminished</w:t>
      </w:r>
      <w:r w:rsidRPr="00145B75">
        <w:t xml:space="preserve">. At the same time, the antivirus must keep the detection ability to capture the known viruses since a computer system can be attacked by the known viruses. </w:t>
      </w:r>
      <w:r>
        <w:t>A</w:t>
      </w:r>
      <w:r w:rsidRPr="00145B75">
        <w:t xml:space="preserve"> fraud detection method must be highly adaptive to detect the new types of fraud while keeping the </w:t>
      </w:r>
      <w:r>
        <w:t>existing</w:t>
      </w:r>
      <w:r w:rsidRPr="00145B75">
        <w:t xml:space="preserve"> detection ability to prevent the identifiable types (</w:t>
      </w:r>
      <w:r>
        <w:rPr>
          <w:rFonts w:eastAsia="Times New Roman"/>
        </w:rPr>
        <w:t>Bolton and Hand 2001; Winn 1996</w:t>
      </w:r>
      <w:r w:rsidRPr="00145B75">
        <w:t xml:space="preserve">). </w:t>
      </w:r>
    </w:p>
    <w:p w:rsidR="007368F1" w:rsidRPr="00344EE6" w:rsidRDefault="007368F1" w:rsidP="00750546">
      <w:pPr>
        <w:pStyle w:val="Heading5"/>
        <w:wordWrap/>
        <w:adjustRightInd w:val="0"/>
        <w:snapToGrid w:val="0"/>
      </w:pPr>
    </w:p>
    <w:p w:rsidR="007368F1" w:rsidRPr="00145B75" w:rsidRDefault="007368F1" w:rsidP="00750546">
      <w:pPr>
        <w:pStyle w:val="Heading2"/>
        <w:wordWrap/>
        <w:adjustRightInd w:val="0"/>
        <w:snapToGrid w:val="0"/>
        <w:spacing w:line="240" w:lineRule="auto"/>
      </w:pPr>
      <w:r w:rsidRPr="00145B75">
        <w:lastRenderedPageBreak/>
        <w:t>Supervised and Unsupervised method of Fraud Detection</w:t>
      </w:r>
    </w:p>
    <w:p w:rsidR="007368F1" w:rsidRDefault="007368F1" w:rsidP="00750546">
      <w:pPr>
        <w:pStyle w:val="Heading3"/>
        <w:wordWrap/>
        <w:adjustRightInd w:val="0"/>
        <w:snapToGrid w:val="0"/>
        <w:spacing w:line="240" w:lineRule="auto"/>
      </w:pPr>
      <w:r w:rsidRPr="000B2059">
        <w:t>Supervised</w:t>
      </w:r>
      <w:r w:rsidRPr="00145B75">
        <w:t xml:space="preserve"> Methods</w:t>
      </w:r>
    </w:p>
    <w:p w:rsidR="00A271E8" w:rsidRDefault="00A271E8" w:rsidP="00750546">
      <w:pPr>
        <w:pStyle w:val="Heading3"/>
        <w:wordWrap/>
        <w:adjustRightInd w:val="0"/>
        <w:snapToGrid w:val="0"/>
        <w:spacing w:line="240" w:lineRule="auto"/>
      </w:pPr>
    </w:p>
    <w:p w:rsidR="007368F1" w:rsidRDefault="007368F1" w:rsidP="00750546">
      <w:pPr>
        <w:pStyle w:val="Heading5"/>
        <w:wordWrap/>
        <w:adjustRightInd w:val="0"/>
        <w:snapToGrid w:val="0"/>
      </w:pPr>
      <w:r>
        <w:t>T</w:t>
      </w:r>
      <w:r w:rsidRPr="00145B75">
        <w:t xml:space="preserve">here are two </w:t>
      </w:r>
      <w:r>
        <w:t xml:space="preserve">main </w:t>
      </w:r>
      <w:r w:rsidRPr="00145B75">
        <w:t xml:space="preserve">methods used in the literature to detect fraud: supervised and unsupervised. The most frequently used research methodology is classification </w:t>
      </w:r>
      <w:r w:rsidR="007622E0">
        <w:rPr>
          <w:rFonts w:hint="eastAsia"/>
        </w:rPr>
        <w:t>(</w:t>
      </w:r>
      <w:r w:rsidRPr="00145B75">
        <w:t>or supervised</w:t>
      </w:r>
      <w:r w:rsidR="007622E0">
        <w:rPr>
          <w:rFonts w:hint="eastAsia"/>
        </w:rPr>
        <w:t>)</w:t>
      </w:r>
      <w:r w:rsidRPr="00145B75">
        <w:t xml:space="preserve"> methods. </w:t>
      </w:r>
      <w:r>
        <w:t>S</w:t>
      </w:r>
      <w:r w:rsidRPr="00145B75">
        <w:t>upervised methods utilize prior information (also called labeled information) that contains both legitimate and fraudulent transactions</w:t>
      </w:r>
      <w:r>
        <w:t>,</w:t>
      </w:r>
      <w:r w:rsidRPr="00145B75">
        <w:t xml:space="preserve"> while unsupervised methods do not require any labeled data. Under the supervised method, a database of known fraudulent or legitimate cases is used to construct models used to detect fraud (</w:t>
      </w:r>
      <w:r>
        <w:rPr>
          <w:rFonts w:eastAsia="Times New Roman"/>
        </w:rPr>
        <w:t>Bolton and Hand 2002</w:t>
      </w:r>
      <w:r w:rsidRPr="00145B75">
        <w:t>). The models are trained by prior labeled data, and then fraudulent and legitimate transactions are discriminated in accordance with those models. These methods assume that the pattern of fraud in the future will be the same as that in the past.</w:t>
      </w:r>
      <w:r>
        <w:t xml:space="preserve"> N</w:t>
      </w:r>
      <w:r w:rsidRPr="00145B75">
        <w:t xml:space="preserve">eural network models which use the supervised method </w:t>
      </w:r>
      <w:r>
        <w:t xml:space="preserve">appear frequently in recent research </w:t>
      </w:r>
      <w:r w:rsidRPr="00145B75">
        <w:t>(</w:t>
      </w:r>
      <w:r w:rsidRPr="00612A5C">
        <w:rPr>
          <w:rFonts w:eastAsia="Times New Roman"/>
          <w:spacing w:val="-6"/>
          <w:szCs w:val="20"/>
        </w:rPr>
        <w:t>Bolton and Hand 2002; Kou et al.</w:t>
      </w:r>
      <w:r>
        <w:rPr>
          <w:rFonts w:eastAsia="Times New Roman"/>
          <w:spacing w:val="-6"/>
          <w:szCs w:val="20"/>
        </w:rPr>
        <w:t xml:space="preserve"> 2004; Phua et al.</w:t>
      </w:r>
      <w:r w:rsidRPr="00612A5C">
        <w:rPr>
          <w:rFonts w:eastAsia="Times New Roman"/>
          <w:spacing w:val="-6"/>
          <w:szCs w:val="20"/>
        </w:rPr>
        <w:t xml:space="preserve"> 2005</w:t>
      </w:r>
      <w:r w:rsidRPr="00145B75">
        <w:t xml:space="preserve">). </w:t>
      </w:r>
    </w:p>
    <w:p w:rsidR="007368F1" w:rsidRPr="00145B75" w:rsidRDefault="007368F1" w:rsidP="00750546">
      <w:pPr>
        <w:pStyle w:val="Heading5"/>
        <w:wordWrap/>
        <w:adjustRightInd w:val="0"/>
        <w:snapToGrid w:val="0"/>
      </w:pPr>
      <w:r w:rsidRPr="00145B75">
        <w:t xml:space="preserve">Although </w:t>
      </w:r>
      <w:r>
        <w:t>often used</w:t>
      </w:r>
      <w:r w:rsidRPr="00145B75">
        <w:t xml:space="preserve"> in research, supervised methods pose several limitations resulting from their heavy dependence on reliable prior knowledge about both fraudulent and legitimate transactions. This may be impractical since prior information might be incorrect</w:t>
      </w:r>
      <w:r>
        <w:t>,</w:t>
      </w:r>
      <w:r w:rsidRPr="00145B75">
        <w:t xml:space="preserve"> </w:t>
      </w:r>
      <w:r>
        <w:t xml:space="preserve">since </w:t>
      </w:r>
      <w:r w:rsidRPr="00145B75">
        <w:t>most companies do not have sufficient resources to examine every transaction. Consequently, some of those transactions labeled as legitimate are likely fraudulent</w:t>
      </w:r>
      <w:r>
        <w:t>, and therefore</w:t>
      </w:r>
      <w:r w:rsidRPr="00145B75">
        <w:t xml:space="preserve"> fraud detection models based on </w:t>
      </w:r>
      <w:r>
        <w:t>this</w:t>
      </w:r>
      <w:r w:rsidRPr="00145B75">
        <w:t xml:space="preserve"> information may be misleading (</w:t>
      </w:r>
      <w:r>
        <w:rPr>
          <w:rFonts w:eastAsia="Times New Roman"/>
        </w:rPr>
        <w:t>Bolton and Hand 2002</w:t>
      </w:r>
      <w:r w:rsidRPr="00145B75">
        <w:t xml:space="preserve">). Another limitation of the supervised method is that the results are often not easily understood. This may be a substantial obstacle to implement fraud detection models since few enterprises can afford </w:t>
      </w:r>
      <w:r>
        <w:t xml:space="preserve">the requisite </w:t>
      </w:r>
      <w:r w:rsidRPr="00145B75">
        <w:t>expertise (</w:t>
      </w:r>
      <w:r>
        <w:rPr>
          <w:rFonts w:eastAsia="Times New Roman"/>
        </w:rPr>
        <w:t>Sherman 2002)</w:t>
      </w:r>
      <w:r w:rsidRPr="00145B75">
        <w:t>. As a result, few enterprises would be interested in implementing the supervised method in practice. This is similar to analytical review procedures used by auditors where many sophisticated methods have been developed but simple methods</w:t>
      </w:r>
      <w:r>
        <w:t xml:space="preserve"> dominate</w:t>
      </w:r>
      <w:r w:rsidRPr="00145B75">
        <w:t xml:space="preserve"> in practice. Another limitation is that a supervised model is not easily adjustable.</w:t>
      </w:r>
    </w:p>
    <w:p w:rsidR="007368F1" w:rsidRDefault="007368F1" w:rsidP="00750546">
      <w:pPr>
        <w:pStyle w:val="Heading5"/>
        <w:wordWrap/>
        <w:adjustRightInd w:val="0"/>
        <w:snapToGrid w:val="0"/>
      </w:pPr>
      <w:r w:rsidRPr="00145B75">
        <w:t xml:space="preserve">A major concern </w:t>
      </w:r>
      <w:r>
        <w:t>in</w:t>
      </w:r>
      <w:r w:rsidRPr="00145B75">
        <w:t xml:space="preserve"> fraud</w:t>
      </w:r>
      <w:r>
        <w:rPr>
          <w:rFonts w:eastAsia="Times New Roman"/>
        </w:rPr>
        <w:t xml:space="preserve"> </w:t>
      </w:r>
      <w:r w:rsidRPr="00145B75">
        <w:t>prevention/detection research is that models may work only for the data that is used in creating the models. The generalizability of fraud profiles is highly dependent on the context of the original model development and on the target environment. For example, if new data comes into the dataset, those models may not work due to either over-fitting to the training dataset or unknown fraud types. In addition, the robust</w:t>
      </w:r>
      <w:r>
        <w:t>ness</w:t>
      </w:r>
      <w:r w:rsidRPr="00145B75">
        <w:t xml:space="preserve"> of models is </w:t>
      </w:r>
      <w:r>
        <w:t>a</w:t>
      </w:r>
      <w:r w:rsidRPr="00145B75">
        <w:t xml:space="preserve"> major concern </w:t>
      </w:r>
      <w:r>
        <w:t>during</w:t>
      </w:r>
      <w:r w:rsidRPr="00145B75">
        <w:t xml:space="preserve"> extension, re-utilization, and adaptation. Considering that fraud perpetrators adapt to find loopholes </w:t>
      </w:r>
      <w:r>
        <w:t xml:space="preserve">in </w:t>
      </w:r>
      <w:r w:rsidRPr="00145B75">
        <w:t xml:space="preserve">an enterprise’s current fraud prevention/detection system, this can be a critical weakness. In order to adapt to unknown types of attacks, it is important that the systems should be </w:t>
      </w:r>
      <w:r>
        <w:t xml:space="preserve">dynamically </w:t>
      </w:r>
      <w:r w:rsidRPr="00145B75">
        <w:t xml:space="preserve">extendable and adjustable. Last but not least, the supervised methods suffer from uneven class sizes of legitimate and fraudulent observations. Generally, the number of fraudulent observations is greatly outnumbered by that of legitimate ones. About 0.08% of annual observations </w:t>
      </w:r>
      <w:r w:rsidR="00273C60">
        <w:rPr>
          <w:rFonts w:hint="eastAsia"/>
        </w:rPr>
        <w:t>are</w:t>
      </w:r>
      <w:r w:rsidRPr="00145B75">
        <w:t xml:space="preserve"> fraudulent (</w:t>
      </w:r>
      <w:r>
        <w:rPr>
          <w:rFonts w:eastAsia="Times New Roman"/>
        </w:rPr>
        <w:t>Hassibi 2000)</w:t>
      </w:r>
      <w:r w:rsidRPr="00145B75">
        <w:t xml:space="preserve">. In other words, even if a model classifies all fraudulent transactions as legitimate regardless of their true identities, the error rate (the number of correctly classified transactions/the total number </w:t>
      </w:r>
      <w:r w:rsidRPr="00145B75">
        <w:lastRenderedPageBreak/>
        <w:t xml:space="preserve">of transactions) of the model is extremely small, which can be misleading. </w:t>
      </w:r>
    </w:p>
    <w:p w:rsidR="007368F1" w:rsidRDefault="007368F1" w:rsidP="00750546">
      <w:pPr>
        <w:pStyle w:val="Heading3"/>
        <w:wordWrap/>
        <w:adjustRightInd w:val="0"/>
        <w:snapToGrid w:val="0"/>
        <w:spacing w:line="240" w:lineRule="auto"/>
      </w:pPr>
      <w:r w:rsidRPr="00145B75">
        <w:t>Uns</w:t>
      </w:r>
      <w:r>
        <w:t>u</w:t>
      </w:r>
      <w:r w:rsidRPr="00145B75">
        <w:t xml:space="preserve">pervised Methods </w:t>
      </w:r>
    </w:p>
    <w:p w:rsidR="007368F1" w:rsidRDefault="007368F1" w:rsidP="00750546">
      <w:pPr>
        <w:pStyle w:val="Heading3"/>
        <w:wordWrap/>
        <w:adjustRightInd w:val="0"/>
        <w:snapToGrid w:val="0"/>
        <w:spacing w:line="240" w:lineRule="auto"/>
      </w:pPr>
    </w:p>
    <w:p w:rsidR="007368F1" w:rsidRDefault="007368F1" w:rsidP="00750546">
      <w:pPr>
        <w:pStyle w:val="Heading5"/>
        <w:wordWrap/>
        <w:adjustRightInd w:val="0"/>
        <w:snapToGrid w:val="0"/>
      </w:pPr>
      <w:r w:rsidRPr="00145B75">
        <w:t xml:space="preserve">Unsupervised methods have received far less attention in literature than supervised methods. </w:t>
      </w:r>
      <w:r>
        <w:t>Unsupervised methods</w:t>
      </w:r>
      <w:r w:rsidRPr="00145B75">
        <w:t xml:space="preserve"> focus on detection of changes in behavior or unusual transactions (</w:t>
      </w:r>
      <w:r>
        <w:t xml:space="preserve">i.e. </w:t>
      </w:r>
      <w:r w:rsidRPr="00145B75">
        <w:t xml:space="preserve">outliers) by using data-mining methods. Anomaly/outlier detection is the </w:t>
      </w:r>
      <w:r>
        <w:t>recognition</w:t>
      </w:r>
      <w:r w:rsidRPr="00145B75">
        <w:t xml:space="preserve"> of patterns in data that do not conform to expected behavior (</w:t>
      </w:r>
      <w:r>
        <w:rPr>
          <w:rFonts w:eastAsia="Times New Roman"/>
        </w:rPr>
        <w:t>Chandola et al. 2009)</w:t>
      </w:r>
      <w:r w:rsidRPr="00145B75">
        <w:t>. The major advantage of unsupervised methods is that they do not require labeled information</w:t>
      </w:r>
      <w:r>
        <w:t>,</w:t>
      </w:r>
      <w:r w:rsidRPr="00145B75">
        <w:t xml:space="preserve"> </w:t>
      </w:r>
      <w:r>
        <w:t xml:space="preserve">which </w:t>
      </w:r>
      <w:r w:rsidRPr="00145B75">
        <w:t>is generally unavailable due to censorship (</w:t>
      </w:r>
      <w:r w:rsidRPr="000437F1">
        <w:rPr>
          <w:spacing w:val="-4"/>
          <w:szCs w:val="20"/>
        </w:rPr>
        <w:t>Bolton</w:t>
      </w:r>
      <w:r>
        <w:rPr>
          <w:spacing w:val="-4"/>
          <w:szCs w:val="20"/>
        </w:rPr>
        <w:t xml:space="preserve"> and Hand 2002; Kou et al. 2004; Phua et al.</w:t>
      </w:r>
      <w:r w:rsidRPr="000437F1">
        <w:rPr>
          <w:spacing w:val="-4"/>
          <w:szCs w:val="20"/>
        </w:rPr>
        <w:t xml:space="preserve"> 2005</w:t>
      </w:r>
      <w:r w:rsidRPr="00145B75">
        <w:t>). The results are not</w:t>
      </w:r>
      <w:r>
        <w:rPr>
          <w:rFonts w:eastAsia="Times New Roman"/>
        </w:rPr>
        <w:t xml:space="preserve"> </w:t>
      </w:r>
      <w:r w:rsidRPr="00145B75">
        <w:t>disclosed in public either to maintain an enterprise’s competitive advantage or because of public benefits (</w:t>
      </w:r>
      <w:r>
        <w:rPr>
          <w:rFonts w:eastAsia="Times New Roman"/>
        </w:rPr>
        <w:t>Little et al. 2002</w:t>
      </w:r>
      <w:r w:rsidRPr="00145B75">
        <w:t xml:space="preserve">). </w:t>
      </w:r>
    </w:p>
    <w:p w:rsidR="007368F1" w:rsidRPr="00145B75" w:rsidRDefault="007368F1" w:rsidP="00750546">
      <w:pPr>
        <w:pStyle w:val="Heading5"/>
        <w:wordWrap/>
        <w:adjustRightInd w:val="0"/>
        <w:snapToGrid w:val="0"/>
      </w:pPr>
      <w:r w:rsidRPr="00145B75">
        <w:t>Unsupervised methods usually employ suspicion scoring systems that estimate the degree of departure from the norm</w:t>
      </w:r>
      <w:r>
        <w:t xml:space="preserve"> by</w:t>
      </w:r>
      <w:r w:rsidRPr="00145B75">
        <w:t xml:space="preserve"> utilizing if-then type of outlier rules. Rule-based systems are increasingly used to represent experiential knowledge. The criteria to determine</w:t>
      </w:r>
      <w:r>
        <w:rPr>
          <w:rFonts w:eastAsia="Times New Roman"/>
        </w:rPr>
        <w:t xml:space="preserve"> </w:t>
      </w:r>
      <w:r w:rsidRPr="00145B75">
        <w:t>whether a transaction is an outlier may change for various reasons such as cost and efficiency. Decision making by if-then rules is similar to a human’s cognitive decision processes, which enables internal auditors to understand and adjust the models if necessary. However, verification/ evaluation of the newly devised models is often difficult, if not impossible, due to lack of testable data. To tackle this weakness, methods such as peer group analysis, where groups with similar profiles are compared, and break point analysis</w:t>
      </w:r>
      <w:r>
        <w:t>,</w:t>
      </w:r>
      <w:r w:rsidRPr="00145B75">
        <w:t xml:space="preserve"> where recent transactions are compared with past patterns</w:t>
      </w:r>
      <w:r>
        <w:t>,</w:t>
      </w:r>
      <w:r w:rsidRPr="00145B75">
        <w:t xml:space="preserve"> </w:t>
      </w:r>
      <w:r>
        <w:t xml:space="preserve">can be </w:t>
      </w:r>
      <w:r w:rsidRPr="00145B75">
        <w:t>used (</w:t>
      </w:r>
      <w:r>
        <w:rPr>
          <w:rFonts w:eastAsia="Times New Roman"/>
        </w:rPr>
        <w:t>Bolton and Hand 2001</w:t>
      </w:r>
      <w:r w:rsidRPr="00145B75">
        <w:t>).</w:t>
      </w:r>
    </w:p>
    <w:p w:rsidR="00A271E8" w:rsidRDefault="007368F1" w:rsidP="00A271E8">
      <w:pPr>
        <w:pStyle w:val="Heading5"/>
        <w:wordWrap/>
        <w:adjustRightInd w:val="0"/>
        <w:snapToGrid w:val="0"/>
      </w:pPr>
      <w:r w:rsidRPr="00145B75">
        <w:t xml:space="preserve">The results of unsupervised methods are not direct evidence that flagged transactions are fraudulent. Instead, the aim of unsupervised methods is to inform that flagged transactions </w:t>
      </w:r>
      <w:r>
        <w:t xml:space="preserve">are more anomalous, tending toward </w:t>
      </w:r>
      <w:r w:rsidRPr="00145B75">
        <w:t>either error or fraud, based on the experience</w:t>
      </w:r>
      <w:r>
        <w:t>,</w:t>
      </w:r>
      <w:r w:rsidRPr="00145B75">
        <w:t xml:space="preserve"> analysis</w:t>
      </w:r>
      <w:r>
        <w:t>, and</w:t>
      </w:r>
      <w:r w:rsidRPr="00145B75">
        <w:t xml:space="preserve"> preconceptions of the analysts. In other words, a flagged transaction can be legitimate, error, or fraudulent. </w:t>
      </w:r>
      <w:r>
        <w:t>This outcome</w:t>
      </w:r>
      <w:r w:rsidRPr="00145B75">
        <w:t xml:space="preserve"> is clearly </w:t>
      </w:r>
      <w:r>
        <w:t>different</w:t>
      </w:r>
      <w:r w:rsidRPr="00145B75">
        <w:t xml:space="preserve"> from that of supervised methods</w:t>
      </w:r>
      <w:r>
        <w:t xml:space="preserve">, where </w:t>
      </w:r>
      <w:r w:rsidRPr="00145B75">
        <w:t>outcome</w:t>
      </w:r>
      <w:r>
        <w:t>s</w:t>
      </w:r>
      <w:r w:rsidRPr="00145B75">
        <w:t xml:space="preserve"> </w:t>
      </w:r>
      <w:r>
        <w:t>are</w:t>
      </w:r>
      <w:r w:rsidRPr="00145B75">
        <w:t xml:space="preserve"> either legitimate or</w:t>
      </w:r>
      <w:r>
        <w:t xml:space="preserve"> fraudulent. As Jans et al. (</w:t>
      </w:r>
      <w:r>
        <w:rPr>
          <w:rFonts w:eastAsia="Times New Roman"/>
        </w:rPr>
        <w:t>2009</w:t>
      </w:r>
      <w:r w:rsidRPr="00145B75">
        <w:t xml:space="preserve">) described, an outlier can occur </w:t>
      </w:r>
      <w:r>
        <w:t>via</w:t>
      </w:r>
      <w:r w:rsidRPr="00145B75">
        <w:t xml:space="preserve"> </w:t>
      </w:r>
      <w:r w:rsidR="00D25F10">
        <w:rPr>
          <w:rFonts w:hint="eastAsia"/>
        </w:rPr>
        <w:t xml:space="preserve">mistakes (i.e. unintentional </w:t>
      </w:r>
      <w:r w:rsidRPr="00145B75">
        <w:t>errors</w:t>
      </w:r>
      <w:r w:rsidR="00D25F10">
        <w:rPr>
          <w:rFonts w:hint="eastAsia"/>
        </w:rPr>
        <w:t>)</w:t>
      </w:r>
      <w:r w:rsidRPr="00145B75">
        <w:t xml:space="preserve">. It can be said that unsupervised methods consider broader causes than supervised </w:t>
      </w:r>
      <w:r>
        <w:t>methods</w:t>
      </w:r>
      <w:r w:rsidRPr="00145B75">
        <w:t>. Furthermore, a transaction will be worthy of further investigation if it is flagged by multiple criteria</w:t>
      </w:r>
      <w:r>
        <w:t>,</w:t>
      </w:r>
      <w:r w:rsidRPr="00145B75">
        <w:t xml:space="preserve"> since normal transactions are unlikely to be flagged by many indicators. Analogous to other rule-based systems, the actual examination of selected transactions allows for re-parameterization and improvement of the method. However, the verification of resulting flagged transactions requires internal auditors’ direct examination (Fig. 2).</w:t>
      </w:r>
      <w:r w:rsidR="00A271E8">
        <w:t xml:space="preserve"> </w:t>
      </w:r>
    </w:p>
    <w:p w:rsidR="007368F1" w:rsidRDefault="007368F1" w:rsidP="00750546">
      <w:pPr>
        <w:widowControl/>
        <w:wordWrap/>
        <w:autoSpaceDE/>
        <w:autoSpaceDN/>
        <w:adjustRightInd w:val="0"/>
        <w:snapToGrid w:val="0"/>
        <w:ind w:leftChars="0" w:left="0" w:rightChars="0" w:right="0"/>
      </w:pPr>
      <w:r w:rsidRPr="00BA562B">
        <w:t>Figure 2. Anomaly Detection Process</w:t>
      </w:r>
      <w:r w:rsidR="00A271E8">
        <w:t xml:space="preserve">  </w:t>
      </w:r>
    </w:p>
    <w:p w:rsidR="00A271E8" w:rsidRPr="00A271E8" w:rsidRDefault="00A271E8" w:rsidP="00A271E8">
      <w:pPr>
        <w:pStyle w:val="Heading4"/>
        <w:ind w:left="1440" w:right="240" w:hanging="480"/>
      </w:pPr>
    </w:p>
    <w:p w:rsidR="00A271E8" w:rsidRPr="00A271E8" w:rsidRDefault="00A271E8" w:rsidP="00A271E8">
      <w:pPr>
        <w:pStyle w:val="Heading4"/>
        <w:ind w:leftChars="24" w:left="456" w:right="240" w:hangingChars="166" w:hanging="398"/>
      </w:pPr>
    </w:p>
    <w:p w:rsidR="00A271E8" w:rsidRPr="00A271E8" w:rsidRDefault="00A271E8" w:rsidP="00A271E8">
      <w:pPr>
        <w:pStyle w:val="Heading4"/>
        <w:ind w:leftChars="5" w:left="410" w:right="240" w:hangingChars="166" w:hanging="398"/>
      </w:pPr>
    </w:p>
    <w:p w:rsidR="006B3EAA" w:rsidRDefault="00D25F10" w:rsidP="00750546">
      <w:pPr>
        <w:pStyle w:val="Heading5"/>
        <w:wordWrap/>
        <w:adjustRightInd w:val="0"/>
        <w:snapToGrid w:val="0"/>
      </w:pPr>
      <w:r>
        <w:rPr>
          <w:noProof/>
          <w:lang w:eastAsia="en-US"/>
        </w:rPr>
        <w:drawing>
          <wp:inline distT="0" distB="0" distL="0" distR="0">
            <wp:extent cx="5695950" cy="2244436"/>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695011" cy="2244066"/>
                    </a:xfrm>
                    <a:prstGeom prst="rect">
                      <a:avLst/>
                    </a:prstGeom>
                    <a:noFill/>
                    <a:ln>
                      <a:noFill/>
                    </a:ln>
                  </pic:spPr>
                </pic:pic>
              </a:graphicData>
            </a:graphic>
          </wp:inline>
        </w:drawing>
      </w:r>
      <w:r w:rsidR="006B3EAA" w:rsidRPr="006B3EAA">
        <w:t xml:space="preserve"> </w:t>
      </w:r>
    </w:p>
    <w:p w:rsidR="006B3EAA" w:rsidRDefault="006B3EAA" w:rsidP="00750546">
      <w:pPr>
        <w:pStyle w:val="Heading5"/>
        <w:wordWrap/>
        <w:adjustRightInd w:val="0"/>
        <w:snapToGrid w:val="0"/>
      </w:pPr>
      <w:r w:rsidRPr="00145B75">
        <w:t xml:space="preserve">Despite </w:t>
      </w:r>
      <w:r>
        <w:t>the</w:t>
      </w:r>
      <w:r w:rsidRPr="00145B75">
        <w:t xml:space="preserve"> drawbacks of unsupervised methods, they may be indispensable at the initial implementation stage where prior labeled information is rarely</w:t>
      </w:r>
      <w:r>
        <w:rPr>
          <w:rFonts w:eastAsia="Times New Roman"/>
        </w:rPr>
        <w:t xml:space="preserve"> </w:t>
      </w:r>
      <w:r w:rsidRPr="00145B75">
        <w:t xml:space="preserve">available. In addition, considering that it is ultimately internal auditors </w:t>
      </w:r>
      <w:r>
        <w:t>who</w:t>
      </w:r>
      <w:r w:rsidRPr="00145B75">
        <w:t xml:space="preserve"> will use and maintain fraud prevention/detection models and that only a few enterprises can afford the expertise necessary for them, a rule-based approach may be desirable for internal auditors (</w:t>
      </w:r>
      <w:r>
        <w:rPr>
          <w:rFonts w:eastAsia="Times New Roman"/>
        </w:rPr>
        <w:t>Sherman 2002</w:t>
      </w:r>
      <w:r w:rsidRPr="00145B75">
        <w:t>). The pros and cons of supervised and unsupervised methods are summarized in Table. 1.</w:t>
      </w:r>
    </w:p>
    <w:p w:rsidR="00A271E8" w:rsidRDefault="00A271E8">
      <w:pPr>
        <w:widowControl/>
        <w:wordWrap/>
        <w:autoSpaceDE/>
        <w:autoSpaceDN/>
        <w:spacing w:after="0" w:line="240" w:lineRule="auto"/>
        <w:ind w:leftChars="0" w:left="0" w:rightChars="0" w:right="0"/>
        <w:jc w:val="left"/>
        <w:rPr>
          <w:b w:val="0"/>
          <w:bCs/>
        </w:rPr>
      </w:pPr>
      <w:r>
        <w:br w:type="page"/>
      </w:r>
    </w:p>
    <w:p w:rsidR="007368F1" w:rsidRPr="00BA562B" w:rsidRDefault="007368F1" w:rsidP="00750546">
      <w:pPr>
        <w:pStyle w:val="Heading6"/>
        <w:wordWrap/>
        <w:adjustRightInd w:val="0"/>
        <w:snapToGrid w:val="0"/>
      </w:pPr>
      <w:r w:rsidRPr="00BA562B">
        <w:lastRenderedPageBreak/>
        <w:t xml:space="preserve">Table 1: Pros and Cons: Supervised vs. Unsupervised </w:t>
      </w:r>
      <w:r>
        <w:t>M</w:t>
      </w:r>
      <w:r w:rsidRPr="00BA562B">
        <w:t>ethods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936"/>
        <w:gridCol w:w="4228"/>
        <w:gridCol w:w="4247"/>
      </w:tblGrid>
      <w:tr w:rsidR="007368F1" w:rsidRPr="00BA562B" w:rsidTr="007D3D6A">
        <w:trPr>
          <w:trHeight w:val="311"/>
        </w:trPr>
        <w:tc>
          <w:tcPr>
            <w:tcW w:w="936" w:type="dxa"/>
            <w:shd w:val="clear" w:color="auto" w:fill="D9D9D9"/>
          </w:tcPr>
          <w:p w:rsidR="00852BEA" w:rsidRDefault="00852BEA" w:rsidP="00A271E8">
            <w:pPr>
              <w:pStyle w:val="Heading6"/>
              <w:wordWrap/>
              <w:adjustRightInd w:val="0"/>
              <w:snapToGrid w:val="0"/>
            </w:pPr>
          </w:p>
        </w:tc>
        <w:tc>
          <w:tcPr>
            <w:tcW w:w="4228" w:type="dxa"/>
            <w:shd w:val="clear" w:color="auto" w:fill="D9D9D9"/>
            <w:vAlign w:val="center"/>
          </w:tcPr>
          <w:p w:rsidR="00852BEA" w:rsidRDefault="007368F1" w:rsidP="00A271E8">
            <w:pPr>
              <w:pStyle w:val="Heading6"/>
              <w:wordWrap/>
              <w:adjustRightInd w:val="0"/>
              <w:snapToGrid w:val="0"/>
            </w:pPr>
            <w:r w:rsidRPr="00A92064">
              <w:t>Supervised Methods</w:t>
            </w:r>
          </w:p>
        </w:tc>
        <w:tc>
          <w:tcPr>
            <w:tcW w:w="4247" w:type="dxa"/>
            <w:shd w:val="clear" w:color="auto" w:fill="D9D9D9"/>
            <w:vAlign w:val="center"/>
          </w:tcPr>
          <w:p w:rsidR="00852BEA" w:rsidRDefault="007368F1" w:rsidP="00A271E8">
            <w:pPr>
              <w:pStyle w:val="Heading6"/>
              <w:wordWrap/>
              <w:adjustRightInd w:val="0"/>
              <w:snapToGrid w:val="0"/>
            </w:pPr>
            <w:r w:rsidRPr="00A92064">
              <w:t>Unsupervised Methods</w:t>
            </w:r>
          </w:p>
        </w:tc>
      </w:tr>
      <w:tr w:rsidR="007368F1" w:rsidRPr="00BA562B" w:rsidTr="007D3D6A">
        <w:trPr>
          <w:trHeight w:val="1488"/>
        </w:trPr>
        <w:tc>
          <w:tcPr>
            <w:tcW w:w="936" w:type="dxa"/>
          </w:tcPr>
          <w:p w:rsidR="00852BEA" w:rsidRDefault="007368F1" w:rsidP="00A271E8">
            <w:pPr>
              <w:pStyle w:val="Heading6"/>
              <w:wordWrap/>
              <w:adjustRightInd w:val="0"/>
              <w:snapToGrid w:val="0"/>
            </w:pPr>
            <w:r w:rsidRPr="00A92064">
              <w:t>Pros</w:t>
            </w:r>
          </w:p>
        </w:tc>
        <w:tc>
          <w:tcPr>
            <w:tcW w:w="4228" w:type="dxa"/>
          </w:tcPr>
          <w:p w:rsidR="00852BEA" w:rsidRDefault="007368F1" w:rsidP="00A271E8">
            <w:pPr>
              <w:pStyle w:val="Heading6"/>
              <w:wordWrap/>
              <w:adjustRightInd w:val="0"/>
              <w:snapToGrid w:val="0"/>
            </w:pPr>
            <w:r w:rsidRPr="00A92064">
              <w:t>1. Accurate for known fraud types</w:t>
            </w:r>
          </w:p>
          <w:p w:rsidR="00852BEA" w:rsidRDefault="007368F1" w:rsidP="00A271E8">
            <w:pPr>
              <w:pStyle w:val="Heading6"/>
              <w:wordWrap/>
              <w:adjustRightInd w:val="0"/>
              <w:snapToGrid w:val="0"/>
            </w:pPr>
            <w:r w:rsidRPr="00A92064">
              <w:t xml:space="preserve">2. Results: fraudulent or not </w:t>
            </w:r>
            <w:r w:rsidRPr="00A92064">
              <w:rPr>
                <w:rFonts w:hint="eastAsia"/>
              </w:rPr>
              <w:t xml:space="preserve">　</w:t>
            </w:r>
          </w:p>
        </w:tc>
        <w:tc>
          <w:tcPr>
            <w:tcW w:w="4247" w:type="dxa"/>
          </w:tcPr>
          <w:p w:rsidR="00B616DC" w:rsidRDefault="007368F1" w:rsidP="00A271E8">
            <w:pPr>
              <w:pStyle w:val="Heading6"/>
              <w:wordWrap/>
              <w:adjustRightInd w:val="0"/>
              <w:snapToGrid w:val="0"/>
              <w:rPr>
                <w:caps/>
              </w:rPr>
            </w:pPr>
            <w:r w:rsidRPr="00A92064">
              <w:t>1. Easy to apply and update</w:t>
            </w:r>
          </w:p>
          <w:p w:rsidR="00B616DC" w:rsidRDefault="007368F1" w:rsidP="00A271E8">
            <w:pPr>
              <w:pStyle w:val="Heading6"/>
              <w:wordWrap/>
              <w:adjustRightInd w:val="0"/>
              <w:snapToGrid w:val="0"/>
              <w:rPr>
                <w:caps/>
              </w:rPr>
            </w:pPr>
            <w:r w:rsidRPr="00A92064">
              <w:t>2. Unknown fraud can be found</w:t>
            </w:r>
          </w:p>
          <w:p w:rsidR="00B616DC" w:rsidRDefault="007368F1" w:rsidP="00A271E8">
            <w:pPr>
              <w:pStyle w:val="Heading6"/>
              <w:wordWrap/>
              <w:adjustRightInd w:val="0"/>
              <w:snapToGrid w:val="0"/>
              <w:rPr>
                <w:caps/>
              </w:rPr>
            </w:pPr>
            <w:r w:rsidRPr="00A92064">
              <w:t xml:space="preserve">3. </w:t>
            </w:r>
            <w:r w:rsidR="00C93627">
              <w:rPr>
                <w:rFonts w:hint="eastAsia"/>
              </w:rPr>
              <w:t>Observations with both</w:t>
            </w:r>
            <w:r w:rsidR="00C93627" w:rsidRPr="00A92064">
              <w:t xml:space="preserve"> </w:t>
            </w:r>
            <w:r w:rsidRPr="00A92064">
              <w:t>types</w:t>
            </w:r>
            <w:r w:rsidR="00C93627">
              <w:rPr>
                <w:rFonts w:hint="eastAsia"/>
              </w:rPr>
              <w:t xml:space="preserve"> are not necessary</w:t>
            </w:r>
          </w:p>
          <w:p w:rsidR="00B616DC" w:rsidRDefault="007368F1" w:rsidP="00A271E8">
            <w:pPr>
              <w:pStyle w:val="Heading6"/>
              <w:wordWrap/>
              <w:adjustRightInd w:val="0"/>
              <w:snapToGrid w:val="0"/>
              <w:rPr>
                <w:b/>
                <w:caps/>
              </w:rPr>
            </w:pPr>
            <w:r w:rsidRPr="00A92064">
              <w:t xml:space="preserve">4. Results: worthy of further investigation/attention </w:t>
            </w:r>
          </w:p>
        </w:tc>
      </w:tr>
      <w:tr w:rsidR="007368F1" w:rsidRPr="00BA562B" w:rsidTr="007D3D6A">
        <w:trPr>
          <w:trHeight w:val="1830"/>
        </w:trPr>
        <w:tc>
          <w:tcPr>
            <w:tcW w:w="936" w:type="dxa"/>
          </w:tcPr>
          <w:p w:rsidR="00852BEA" w:rsidRDefault="007368F1" w:rsidP="00A271E8">
            <w:pPr>
              <w:pStyle w:val="Heading6"/>
              <w:wordWrap/>
              <w:adjustRightInd w:val="0"/>
              <w:snapToGrid w:val="0"/>
            </w:pPr>
            <w:r w:rsidRPr="00A92064">
              <w:t>Cons</w:t>
            </w:r>
          </w:p>
        </w:tc>
        <w:tc>
          <w:tcPr>
            <w:tcW w:w="4228" w:type="dxa"/>
          </w:tcPr>
          <w:p w:rsidR="00852BEA" w:rsidRDefault="007368F1" w:rsidP="00A271E8">
            <w:pPr>
              <w:pStyle w:val="Heading6"/>
              <w:wordWrap/>
              <w:adjustRightInd w:val="0"/>
              <w:snapToGrid w:val="0"/>
            </w:pPr>
            <w:r w:rsidRPr="00A92064">
              <w:t xml:space="preserve">1. </w:t>
            </w:r>
            <w:r>
              <w:t>H</w:t>
            </w:r>
            <w:r w:rsidRPr="00A92064">
              <w:t>ighly unbalanced class sizes (1 out of 1,200)</w:t>
            </w:r>
          </w:p>
          <w:p w:rsidR="00852BEA" w:rsidRDefault="007368F1" w:rsidP="00A271E8">
            <w:pPr>
              <w:pStyle w:val="Heading6"/>
              <w:wordWrap/>
              <w:adjustRightInd w:val="0"/>
              <w:snapToGrid w:val="0"/>
            </w:pPr>
            <w:r w:rsidRPr="00A92064">
              <w:t xml:space="preserve">2. False negatives </w:t>
            </w:r>
          </w:p>
          <w:p w:rsidR="00B616DC" w:rsidRDefault="007368F1" w:rsidP="00A271E8">
            <w:pPr>
              <w:pStyle w:val="Heading6"/>
              <w:wordWrap/>
              <w:adjustRightInd w:val="0"/>
              <w:snapToGrid w:val="0"/>
              <w:rPr>
                <w:caps/>
              </w:rPr>
            </w:pPr>
            <w:r w:rsidRPr="00A92064">
              <w:t>3. May work only for known fraud types</w:t>
            </w:r>
          </w:p>
          <w:p w:rsidR="00B616DC" w:rsidRDefault="00C93627" w:rsidP="00A271E8">
            <w:pPr>
              <w:pStyle w:val="Heading6"/>
              <w:wordWrap/>
              <w:adjustRightInd w:val="0"/>
              <w:snapToGrid w:val="0"/>
              <w:rPr>
                <w:caps/>
              </w:rPr>
            </w:pPr>
            <w:r>
              <w:rPr>
                <w:rFonts w:hint="eastAsia"/>
              </w:rPr>
              <w:t>4</w:t>
            </w:r>
            <w:r w:rsidR="007368F1" w:rsidRPr="00A92064">
              <w:t>. Highly dependent on historic data that may not be accurate</w:t>
            </w:r>
          </w:p>
          <w:p w:rsidR="00B616DC" w:rsidRDefault="00C93627" w:rsidP="00A271E8">
            <w:pPr>
              <w:pStyle w:val="Heading6"/>
              <w:wordWrap/>
              <w:adjustRightInd w:val="0"/>
              <w:snapToGrid w:val="0"/>
              <w:rPr>
                <w:caps/>
              </w:rPr>
            </w:pPr>
            <w:r>
              <w:rPr>
                <w:rFonts w:hint="eastAsia"/>
              </w:rPr>
              <w:t>5</w:t>
            </w:r>
            <w:r w:rsidR="007368F1" w:rsidRPr="00A92064">
              <w:t xml:space="preserve">. </w:t>
            </w:r>
            <w:r w:rsidR="007368F1">
              <w:t>Lower</w:t>
            </w:r>
            <w:r w:rsidR="007368F1" w:rsidRPr="00A92064">
              <w:t xml:space="preserve"> understandability </w:t>
            </w:r>
          </w:p>
        </w:tc>
        <w:tc>
          <w:tcPr>
            <w:tcW w:w="4247" w:type="dxa"/>
          </w:tcPr>
          <w:p w:rsidR="00B616DC" w:rsidRDefault="007368F1" w:rsidP="00A271E8">
            <w:pPr>
              <w:pStyle w:val="Heading6"/>
              <w:wordWrap/>
              <w:adjustRightInd w:val="0"/>
              <w:snapToGrid w:val="0"/>
              <w:rPr>
                <w:caps/>
              </w:rPr>
            </w:pPr>
            <w:r w:rsidRPr="00A92064">
              <w:t>1. Less accurate</w:t>
            </w:r>
            <w:r w:rsidR="00C93627">
              <w:rPr>
                <w:rFonts w:hint="eastAsia"/>
              </w:rPr>
              <w:t xml:space="preserve"> than complex methods in the short term</w:t>
            </w:r>
          </w:p>
          <w:p w:rsidR="00B616DC" w:rsidRDefault="00C93627" w:rsidP="00A271E8">
            <w:pPr>
              <w:pStyle w:val="Heading6"/>
              <w:wordWrap/>
              <w:adjustRightInd w:val="0"/>
              <w:snapToGrid w:val="0"/>
              <w:rPr>
                <w:caps/>
              </w:rPr>
            </w:pPr>
            <w:r>
              <w:rPr>
                <w:rFonts w:hint="eastAsia"/>
              </w:rPr>
              <w:t>2. A</w:t>
            </w:r>
            <w:r w:rsidR="007368F1" w:rsidRPr="00A92064">
              <w:t xml:space="preserve">s accurate as complex methods in the long term </w:t>
            </w:r>
          </w:p>
          <w:p w:rsidR="00B616DC" w:rsidRDefault="00C93627" w:rsidP="00A271E8">
            <w:pPr>
              <w:pStyle w:val="Heading6"/>
              <w:wordWrap/>
              <w:adjustRightInd w:val="0"/>
              <w:snapToGrid w:val="0"/>
              <w:rPr>
                <w:b/>
                <w:caps/>
              </w:rPr>
            </w:pPr>
            <w:r>
              <w:rPr>
                <w:rFonts w:hint="eastAsia"/>
              </w:rPr>
              <w:t>3</w:t>
            </w:r>
            <w:r w:rsidR="007368F1" w:rsidRPr="00A92064">
              <w:t xml:space="preserve">. </w:t>
            </w:r>
            <w:r w:rsidR="007368F1">
              <w:t>Requires auditor verification</w:t>
            </w:r>
            <w:r w:rsidR="007368F1" w:rsidRPr="00A92064">
              <w:t xml:space="preserve"> </w:t>
            </w:r>
          </w:p>
          <w:p w:rsidR="00B616DC" w:rsidRDefault="007368F1" w:rsidP="00A271E8">
            <w:pPr>
              <w:pStyle w:val="Heading6"/>
              <w:wordWrap/>
              <w:adjustRightInd w:val="0"/>
              <w:snapToGrid w:val="0"/>
            </w:pPr>
            <w:r w:rsidRPr="00A92064">
              <w:rPr>
                <w:rFonts w:hint="eastAsia"/>
              </w:rPr>
              <w:t xml:space="preserve">　</w:t>
            </w:r>
          </w:p>
          <w:p w:rsidR="00B616DC" w:rsidRDefault="007368F1" w:rsidP="00A271E8">
            <w:pPr>
              <w:pStyle w:val="Heading6"/>
              <w:wordWrap/>
              <w:adjustRightInd w:val="0"/>
              <w:snapToGrid w:val="0"/>
            </w:pPr>
            <w:r w:rsidRPr="00A92064">
              <w:rPr>
                <w:rFonts w:hint="eastAsia"/>
              </w:rPr>
              <w:t xml:space="preserve">　</w:t>
            </w:r>
          </w:p>
        </w:tc>
      </w:tr>
    </w:tbl>
    <w:p w:rsidR="007368F1" w:rsidRPr="00BA562B" w:rsidRDefault="007368F1" w:rsidP="00750546">
      <w:pPr>
        <w:pStyle w:val="Heading6"/>
        <w:wordWrap/>
        <w:adjustRightInd w:val="0"/>
        <w:snapToGrid w:val="0"/>
      </w:pPr>
    </w:p>
    <w:p w:rsidR="007368F1" w:rsidRDefault="007368F1" w:rsidP="00750546">
      <w:pPr>
        <w:pStyle w:val="Heading5"/>
        <w:wordWrap/>
        <w:adjustRightInd w:val="0"/>
        <w:snapToGrid w:val="0"/>
      </w:pPr>
      <w:r w:rsidRPr="00145B75">
        <w:t xml:space="preserve">The next section discusses the </w:t>
      </w:r>
      <w:r>
        <w:t xml:space="preserve">application </w:t>
      </w:r>
      <w:r w:rsidRPr="00145B75">
        <w:t xml:space="preserve">of these concepts </w:t>
      </w:r>
      <w:r>
        <w:t>to the</w:t>
      </w:r>
      <w:r w:rsidRPr="00145B75">
        <w:t xml:space="preserve"> wire transfers of a major US insurance company. </w:t>
      </w:r>
    </w:p>
    <w:p w:rsidR="007368F1" w:rsidRPr="00FE7ADE" w:rsidRDefault="007368F1" w:rsidP="00750546">
      <w:pPr>
        <w:pStyle w:val="Heading5"/>
        <w:wordWrap/>
        <w:adjustRightInd w:val="0"/>
        <w:snapToGrid w:val="0"/>
      </w:pPr>
    </w:p>
    <w:p w:rsidR="007368F1" w:rsidRPr="00145B75" w:rsidRDefault="007368F1" w:rsidP="00A271E8">
      <w:pPr>
        <w:pStyle w:val="Heading1"/>
        <w:wordWrap/>
        <w:adjustRightInd w:val="0"/>
        <w:snapToGrid w:val="0"/>
        <w:spacing w:line="240" w:lineRule="auto"/>
        <w:ind w:right="240"/>
      </w:pPr>
      <w:r w:rsidRPr="00145B75">
        <w:t>Methodology</w:t>
      </w:r>
    </w:p>
    <w:p w:rsidR="007368F1" w:rsidRPr="00C646CB" w:rsidRDefault="007368F1" w:rsidP="00750546">
      <w:pPr>
        <w:pStyle w:val="Heading5"/>
        <w:wordWrap/>
        <w:adjustRightInd w:val="0"/>
        <w:snapToGrid w:val="0"/>
      </w:pPr>
      <w:r w:rsidRPr="00C646CB">
        <w:t xml:space="preserve">Overview </w:t>
      </w:r>
    </w:p>
    <w:p w:rsidR="007368F1" w:rsidRDefault="007368F1" w:rsidP="00750546">
      <w:pPr>
        <w:pStyle w:val="Heading5"/>
        <w:wordWrap/>
        <w:adjustRightInd w:val="0"/>
        <w:snapToGrid w:val="0"/>
      </w:pPr>
      <w:r w:rsidRPr="00CD1168">
        <w:t>This pilot study involves a major US insurance company that is proceeding towards developing a continuous audit / fraud detection process. To th</w:t>
      </w:r>
      <w:r>
        <w:t>at</w:t>
      </w:r>
      <w:r w:rsidRPr="00CD1168">
        <w:t xml:space="preserve"> end, it was decided that a research team would cooperate with the internal audit organization to develop basic modeling and analysis methodologies in parallel with their internal audit process. The project plan entailed a set of progressive steps in the development of an automated discrepancy detection process. </w:t>
      </w:r>
    </w:p>
    <w:p w:rsidR="007368F1" w:rsidRDefault="007368F1" w:rsidP="00750546">
      <w:pPr>
        <w:pStyle w:val="Heading5"/>
        <w:wordWrap/>
        <w:adjustRightInd w:val="0"/>
        <w:snapToGrid w:val="0"/>
      </w:pPr>
      <w:r w:rsidRPr="00CD1168">
        <w:t>Once the process and models are developed, the data extraction process will be made frequently and systematically, progressing towards more frequent data screening to monitor potential fraud. The model proposed is similar to an external stand-alone system which is used to extract and analyze data for exceptions in continuous auditing (</w:t>
      </w:r>
      <w:r w:rsidRPr="00D83733">
        <w:t xml:space="preserve">Vasarhelyi &amp; Halper, 1991; </w:t>
      </w:r>
      <w:r w:rsidRPr="00D83733">
        <w:lastRenderedPageBreak/>
        <w:t>Searcy and Woodroof, 2001; Rezaee et al., 2002; Murthy and Groomer, 2004</w:t>
      </w:r>
      <w:r w:rsidRPr="00CD1168">
        <w:t xml:space="preserve">). </w:t>
      </w:r>
    </w:p>
    <w:p w:rsidR="007368F1" w:rsidRPr="00CD1168" w:rsidRDefault="007368F1" w:rsidP="00750546">
      <w:pPr>
        <w:pStyle w:val="Heading5"/>
        <w:wordWrap/>
        <w:adjustRightInd w:val="0"/>
        <w:snapToGrid w:val="0"/>
      </w:pPr>
      <w:r>
        <w:t>W</w:t>
      </w:r>
      <w:r w:rsidRPr="00CD1168">
        <w:t xml:space="preserve">ire payment data is extracted from the production legacy information systems and analyzed externally. This is beneficial since running an automatic fraud detection system can be intensive on the production system which might cause the system to operate sub-optimally. Pathak et al. (2005) </w:t>
      </w:r>
      <w:r>
        <w:t>found</w:t>
      </w:r>
      <w:r w:rsidRPr="00CD1168">
        <w:t xml:space="preserve"> </w:t>
      </w:r>
      <w:r>
        <w:t xml:space="preserve">that </w:t>
      </w:r>
      <w:r w:rsidRPr="00CD1168">
        <w:t xml:space="preserve">auditing transactions in batches was more cost effective than initiating periodic audits after a certain period of time. Our model proposes that the fraud detection </w:t>
      </w:r>
      <w:r>
        <w:t xml:space="preserve">should </w:t>
      </w:r>
      <w:r w:rsidRPr="00CD1168">
        <w:t xml:space="preserve">occur in batches. Before an audit, the internal auditors can extract the desired data and run the fraud detection mechanism. Any resulting exceptions can be investigated during the regular audit. The wire transfer process was chosen as a desirable first target due to: 1) data availability, 2) volume and importance of the process, 3) availability of knowledgeable and competent internal audit staff for knowledge engineering, and 4) timing of the audit. </w:t>
      </w:r>
    </w:p>
    <w:p w:rsidR="007368F1" w:rsidRDefault="007368F1" w:rsidP="00750546">
      <w:pPr>
        <w:pStyle w:val="Heading5"/>
        <w:wordWrap/>
        <w:adjustRightInd w:val="0"/>
        <w:snapToGrid w:val="0"/>
      </w:pPr>
      <w:r w:rsidRPr="00145B75">
        <w:t>The wire transfer payment process</w:t>
      </w:r>
      <w:r>
        <w:rPr>
          <w:rFonts w:eastAsia="Times New Roman"/>
        </w:rPr>
        <w:t xml:space="preserve"> </w:t>
      </w:r>
      <w:r w:rsidRPr="00145B75">
        <w:t xml:space="preserve">did not seem as well-controlled as other processes in place. Furthermore, the company did not have documented historical information about past fraud occurrences. As a result, </w:t>
      </w:r>
      <w:r>
        <w:t>we must assume</w:t>
      </w:r>
      <w:r w:rsidRPr="00145B75">
        <w:t xml:space="preserve"> that there was no known fraud in the past. However, this lack of past experience does not necessarily mean that there was no fraud in the wire transfer process. Consequently, it was appropriate that the fraud detection and prevention model</w:t>
      </w:r>
      <w:r>
        <w:rPr>
          <w:rFonts w:eastAsia="Times New Roman"/>
        </w:rPr>
        <w:t xml:space="preserve"> </w:t>
      </w:r>
      <w:r w:rsidRPr="00145B75">
        <w:t xml:space="preserve">should be based on the unsupervised method. The objective was to create a statistical model to detect potential anomalies within wire payment transactions. Internal auditors would further investigate selected transactions for anomalies. </w:t>
      </w:r>
    </w:p>
    <w:p w:rsidR="007368F1" w:rsidRDefault="007368F1" w:rsidP="00750546">
      <w:pPr>
        <w:pStyle w:val="Heading5"/>
        <w:wordWrap/>
        <w:adjustRightInd w:val="0"/>
        <w:snapToGrid w:val="0"/>
      </w:pPr>
      <w:r w:rsidRPr="00145B75">
        <w:t xml:space="preserve">The indicators were divided into target and trend indicators. The target indicators are pass/fail type tests and the trend indicators are </w:t>
      </w:r>
      <w:r>
        <w:t>timing-related statistical tests.</w:t>
      </w:r>
      <w:r w:rsidRPr="00145B75">
        <w:t xml:space="preserve"> Our research objective was to focus solely on trend indicators by creating and running statistical algorithms to detect abnormal behavior or patterns in wire transfer payments (Table. 2).</w:t>
      </w:r>
    </w:p>
    <w:p w:rsidR="008E543A" w:rsidRDefault="008E543A">
      <w:pPr>
        <w:widowControl/>
        <w:wordWrap/>
        <w:autoSpaceDE/>
        <w:autoSpaceDN/>
        <w:spacing w:after="0" w:line="240" w:lineRule="auto"/>
        <w:ind w:leftChars="0" w:left="0" w:rightChars="0" w:right="0"/>
        <w:jc w:val="left"/>
        <w:rPr>
          <w:b w:val="0"/>
        </w:rPr>
      </w:pPr>
      <w:r>
        <w:br w:type="page"/>
      </w:r>
    </w:p>
    <w:p w:rsidR="007368F1" w:rsidRPr="00BA562B" w:rsidRDefault="007368F1" w:rsidP="00750546">
      <w:pPr>
        <w:pStyle w:val="Heading5"/>
        <w:wordWrap/>
        <w:adjustRightInd w:val="0"/>
        <w:snapToGrid w:val="0"/>
      </w:pPr>
      <w:r>
        <w:lastRenderedPageBreak/>
        <w:t>Table 2.</w:t>
      </w:r>
      <w:r w:rsidRPr="00BA562B">
        <w:t xml:space="preserve"> Potential Fraud Indicators: Trend Tests</w:t>
      </w:r>
    </w:p>
    <w:tbl>
      <w:tblPr>
        <w:tblW w:w="5000" w:type="pct"/>
        <w:tblCellMar>
          <w:left w:w="28" w:type="dxa"/>
          <w:right w:w="28" w:type="dxa"/>
        </w:tblCellMar>
        <w:tblLook w:val="0000" w:firstRow="0" w:lastRow="0" w:firstColumn="0" w:lastColumn="0" w:noHBand="0" w:noVBand="0"/>
      </w:tblPr>
      <w:tblGrid>
        <w:gridCol w:w="4709"/>
        <w:gridCol w:w="4709"/>
      </w:tblGrid>
      <w:tr w:rsidR="007368F1" w:rsidRPr="00BA562B" w:rsidTr="007D3D6A">
        <w:tc>
          <w:tcPr>
            <w:tcW w:w="2500" w:type="pct"/>
            <w:tcBorders>
              <w:top w:val="single" w:sz="8" w:space="0" w:color="auto"/>
              <w:left w:val="single" w:sz="8" w:space="0" w:color="auto"/>
              <w:bottom w:val="single" w:sz="8" w:space="0" w:color="auto"/>
              <w:right w:val="single" w:sz="8" w:space="0" w:color="auto"/>
            </w:tcBorders>
            <w:shd w:val="clear" w:color="auto" w:fill="D9D9D9"/>
            <w:vAlign w:val="center"/>
          </w:tcPr>
          <w:p w:rsidR="00D17ACC" w:rsidRDefault="007368F1" w:rsidP="00A271E8">
            <w:pPr>
              <w:pStyle w:val="Heading4"/>
              <w:wordWrap/>
              <w:adjustRightInd w:val="0"/>
              <w:snapToGrid w:val="0"/>
              <w:ind w:left="1440" w:right="240" w:hanging="480"/>
              <w:rPr>
                <w:b/>
              </w:rPr>
            </w:pPr>
            <w:r w:rsidRPr="00BA562B">
              <w:t>Potential fraud indicators</w:t>
            </w:r>
          </w:p>
        </w:tc>
        <w:tc>
          <w:tcPr>
            <w:tcW w:w="2500" w:type="pct"/>
            <w:tcBorders>
              <w:top w:val="single" w:sz="8" w:space="0" w:color="auto"/>
              <w:left w:val="nil"/>
              <w:bottom w:val="single" w:sz="8" w:space="0" w:color="auto"/>
              <w:right w:val="single" w:sz="8" w:space="0" w:color="auto"/>
            </w:tcBorders>
            <w:shd w:val="clear" w:color="auto" w:fill="D9D9D9"/>
            <w:vAlign w:val="center"/>
          </w:tcPr>
          <w:p w:rsidR="00D17ACC" w:rsidRDefault="007368F1" w:rsidP="00A271E8">
            <w:pPr>
              <w:pStyle w:val="Heading4"/>
              <w:wordWrap/>
              <w:adjustRightInd w:val="0"/>
              <w:snapToGrid w:val="0"/>
              <w:ind w:left="1440" w:right="240" w:hanging="480"/>
            </w:pPr>
            <w:r w:rsidRPr="00BA562B">
              <w:t>Possible screening rules to test</w:t>
            </w:r>
          </w:p>
        </w:tc>
      </w:tr>
      <w:tr w:rsidR="007368F1" w:rsidRPr="00BA562B" w:rsidTr="007D3D6A">
        <w:tc>
          <w:tcPr>
            <w:tcW w:w="2500" w:type="pct"/>
            <w:tcBorders>
              <w:top w:val="nil"/>
              <w:left w:val="single" w:sz="8" w:space="0" w:color="auto"/>
              <w:bottom w:val="single" w:sz="8" w:space="0" w:color="auto"/>
              <w:right w:val="single" w:sz="8" w:space="0" w:color="auto"/>
            </w:tcBorders>
            <w:vAlign w:val="center"/>
          </w:tcPr>
          <w:p w:rsidR="00852BEA" w:rsidRDefault="007368F1" w:rsidP="00A271E8">
            <w:pPr>
              <w:pStyle w:val="Heading4"/>
              <w:wordWrap/>
              <w:adjustRightInd w:val="0"/>
              <w:snapToGrid w:val="0"/>
              <w:spacing w:line="240" w:lineRule="auto"/>
              <w:ind w:leftChars="120" w:left="288" w:right="240" w:firstLineChars="0" w:firstLine="0"/>
            </w:pPr>
            <w:r w:rsidRPr="00BA562B">
              <w:t xml:space="preserve">The </w:t>
            </w:r>
            <w:r w:rsidR="002D0D5B">
              <w:rPr>
                <w:rFonts w:hint="eastAsia"/>
              </w:rPr>
              <w:t xml:space="preserve">payment amount to a payee </w:t>
            </w:r>
            <w:r w:rsidRPr="00BA562B">
              <w:t xml:space="preserve">is </w:t>
            </w:r>
            <w:r w:rsidR="002D0D5B">
              <w:rPr>
                <w:rFonts w:hint="eastAsia"/>
              </w:rPr>
              <w:t>abnormally large or small</w:t>
            </w:r>
            <w:r w:rsidRPr="00BA562B">
              <w:t>.</w:t>
            </w:r>
          </w:p>
        </w:tc>
        <w:tc>
          <w:tcPr>
            <w:tcW w:w="2500" w:type="pct"/>
            <w:tcBorders>
              <w:top w:val="nil"/>
              <w:left w:val="nil"/>
              <w:bottom w:val="single" w:sz="8" w:space="0" w:color="auto"/>
              <w:right w:val="single" w:sz="8" w:space="0" w:color="auto"/>
            </w:tcBorders>
            <w:vAlign w:val="center"/>
          </w:tcPr>
          <w:p w:rsidR="00D17ACC" w:rsidRDefault="007368F1" w:rsidP="00A271E8">
            <w:pPr>
              <w:pStyle w:val="Heading4"/>
              <w:wordWrap/>
              <w:adjustRightInd w:val="0"/>
              <w:snapToGrid w:val="0"/>
              <w:spacing w:line="240" w:lineRule="auto"/>
              <w:ind w:leftChars="120" w:left="288" w:right="240" w:firstLineChars="0" w:firstLine="0"/>
            </w:pPr>
            <w:r w:rsidRPr="00BA562B">
              <w:t>Amount range for each payee (or all payees) &amp; check outliers.</w:t>
            </w:r>
          </w:p>
        </w:tc>
      </w:tr>
      <w:tr w:rsidR="007368F1" w:rsidRPr="00BA562B" w:rsidTr="007D3D6A">
        <w:tc>
          <w:tcPr>
            <w:tcW w:w="2500" w:type="pct"/>
            <w:tcBorders>
              <w:top w:val="nil"/>
              <w:left w:val="single" w:sz="8" w:space="0" w:color="auto"/>
              <w:bottom w:val="single" w:sz="8" w:space="0" w:color="auto"/>
              <w:right w:val="single" w:sz="8" w:space="0" w:color="auto"/>
            </w:tcBorders>
            <w:vAlign w:val="center"/>
          </w:tcPr>
          <w:p w:rsidR="00852BEA" w:rsidRDefault="007368F1" w:rsidP="00A271E8">
            <w:pPr>
              <w:pStyle w:val="Heading4"/>
              <w:wordWrap/>
              <w:adjustRightInd w:val="0"/>
              <w:snapToGrid w:val="0"/>
              <w:spacing w:line="240" w:lineRule="auto"/>
              <w:ind w:leftChars="120" w:left="288" w:right="240" w:firstLineChars="0" w:firstLine="0"/>
            </w:pPr>
            <w:r w:rsidRPr="00BA562B">
              <w:t>The payee transaction payment trend line over time has a positive slope.</w:t>
            </w:r>
          </w:p>
        </w:tc>
        <w:tc>
          <w:tcPr>
            <w:tcW w:w="2500" w:type="pct"/>
            <w:tcBorders>
              <w:top w:val="nil"/>
              <w:left w:val="nil"/>
              <w:bottom w:val="single" w:sz="8" w:space="0" w:color="auto"/>
              <w:right w:val="single" w:sz="8" w:space="0" w:color="auto"/>
            </w:tcBorders>
            <w:vAlign w:val="center"/>
          </w:tcPr>
          <w:p w:rsidR="00D17ACC" w:rsidRDefault="007368F1" w:rsidP="00A271E8">
            <w:pPr>
              <w:pStyle w:val="Heading4"/>
              <w:wordWrap/>
              <w:adjustRightInd w:val="0"/>
              <w:snapToGrid w:val="0"/>
              <w:spacing w:line="240" w:lineRule="auto"/>
              <w:ind w:leftChars="120" w:left="288" w:right="240" w:firstLineChars="0" w:firstLine="0"/>
            </w:pPr>
            <w:r w:rsidRPr="00BA562B">
              <w:t>Correlation between date (or sequence numbers) and payee amounts for each payee</w:t>
            </w:r>
          </w:p>
        </w:tc>
      </w:tr>
      <w:tr w:rsidR="007368F1" w:rsidRPr="00BA562B" w:rsidTr="007D3D6A">
        <w:tc>
          <w:tcPr>
            <w:tcW w:w="2500" w:type="pct"/>
            <w:tcBorders>
              <w:top w:val="nil"/>
              <w:left w:val="single" w:sz="8" w:space="0" w:color="auto"/>
              <w:bottom w:val="single" w:sz="8" w:space="0" w:color="auto"/>
              <w:right w:val="single" w:sz="8" w:space="0" w:color="auto"/>
            </w:tcBorders>
            <w:vAlign w:val="center"/>
          </w:tcPr>
          <w:p w:rsidR="00852BEA" w:rsidRDefault="007368F1" w:rsidP="00A271E8">
            <w:pPr>
              <w:pStyle w:val="Heading4"/>
              <w:wordWrap/>
              <w:adjustRightInd w:val="0"/>
              <w:snapToGrid w:val="0"/>
              <w:spacing w:line="240" w:lineRule="auto"/>
              <w:ind w:leftChars="120" w:left="288" w:right="240" w:firstLineChars="0" w:firstLine="0"/>
            </w:pPr>
            <w:r w:rsidRPr="00BA562B">
              <w:t>The payee is an outlier to payee baseline activity. (</w:t>
            </w:r>
            <w:r>
              <w:t>Payment s</w:t>
            </w:r>
            <w:r w:rsidRPr="00BA562B">
              <w:t>en</w:t>
            </w:r>
            <w:r>
              <w:t>t</w:t>
            </w:r>
            <w:r w:rsidRPr="00BA562B">
              <w:t xml:space="preserve"> to a payee that normally do</w:t>
            </w:r>
            <w:r>
              <w:t>es not receive payments</w:t>
            </w:r>
            <w:r w:rsidRPr="00BA562B">
              <w:t>)</w:t>
            </w:r>
          </w:p>
        </w:tc>
        <w:tc>
          <w:tcPr>
            <w:tcW w:w="2500" w:type="pct"/>
            <w:tcBorders>
              <w:top w:val="nil"/>
              <w:left w:val="nil"/>
              <w:bottom w:val="single" w:sz="8" w:space="0" w:color="auto"/>
              <w:right w:val="single" w:sz="8" w:space="0" w:color="auto"/>
            </w:tcBorders>
            <w:vAlign w:val="center"/>
          </w:tcPr>
          <w:p w:rsidR="00D17ACC" w:rsidRDefault="007368F1" w:rsidP="00A271E8">
            <w:pPr>
              <w:pStyle w:val="Heading4"/>
              <w:wordWrap/>
              <w:adjustRightInd w:val="0"/>
              <w:snapToGrid w:val="0"/>
              <w:spacing w:line="240" w:lineRule="auto"/>
              <w:ind w:leftChars="120" w:left="288" w:right="240" w:firstLineChars="0" w:firstLine="0"/>
            </w:pPr>
            <w:r w:rsidRPr="00BA562B">
              <w:t xml:space="preserve">Payee frequency by each initiator &amp; check the payees that have the </w:t>
            </w:r>
            <w:r>
              <w:t>lowest</w:t>
            </w:r>
            <w:r w:rsidRPr="00BA562B">
              <w:t xml:space="preserve"> frequencies.</w:t>
            </w:r>
          </w:p>
        </w:tc>
      </w:tr>
      <w:tr w:rsidR="007368F1" w:rsidRPr="00BA562B" w:rsidTr="007D3D6A">
        <w:tc>
          <w:tcPr>
            <w:tcW w:w="2500" w:type="pct"/>
            <w:tcBorders>
              <w:top w:val="nil"/>
              <w:left w:val="single" w:sz="8" w:space="0" w:color="auto"/>
              <w:bottom w:val="single" w:sz="8" w:space="0" w:color="auto"/>
              <w:right w:val="single" w:sz="8" w:space="0" w:color="auto"/>
            </w:tcBorders>
            <w:vAlign w:val="center"/>
          </w:tcPr>
          <w:p w:rsidR="00852BEA" w:rsidRDefault="007368F1" w:rsidP="00A271E8">
            <w:pPr>
              <w:pStyle w:val="Heading4"/>
              <w:wordWrap/>
              <w:adjustRightInd w:val="0"/>
              <w:snapToGrid w:val="0"/>
              <w:spacing w:line="240" w:lineRule="auto"/>
              <w:ind w:leftChars="120" w:left="288" w:right="240" w:firstLineChars="0" w:firstLine="0"/>
            </w:pPr>
            <w:r w:rsidRPr="00BA562B">
              <w:t>The initiator / approver transaction payment amount is out of the range of baseline payment amounts.</w:t>
            </w:r>
          </w:p>
        </w:tc>
        <w:tc>
          <w:tcPr>
            <w:tcW w:w="2500" w:type="pct"/>
            <w:tcBorders>
              <w:top w:val="nil"/>
              <w:left w:val="nil"/>
              <w:bottom w:val="single" w:sz="8" w:space="0" w:color="auto"/>
              <w:right w:val="single" w:sz="8" w:space="0" w:color="auto"/>
            </w:tcBorders>
            <w:vAlign w:val="center"/>
          </w:tcPr>
          <w:p w:rsidR="00D17ACC" w:rsidRDefault="007368F1" w:rsidP="00A271E8">
            <w:pPr>
              <w:pStyle w:val="Heading4"/>
              <w:wordWrap/>
              <w:adjustRightInd w:val="0"/>
              <w:snapToGrid w:val="0"/>
              <w:spacing w:line="240" w:lineRule="auto"/>
              <w:ind w:leftChars="120" w:left="288" w:right="240" w:firstLineChars="0" w:firstLine="0"/>
            </w:pPr>
            <w:r w:rsidRPr="00BA562B">
              <w:t>First, check the transaction amts with their authorization amts. Second, calculate 90, 95, or 99PI. And then find the transactions that are beyond these bounds.</w:t>
            </w:r>
          </w:p>
        </w:tc>
      </w:tr>
      <w:tr w:rsidR="007368F1" w:rsidRPr="00BA562B" w:rsidTr="007D3D6A">
        <w:tc>
          <w:tcPr>
            <w:tcW w:w="2500" w:type="pct"/>
            <w:tcBorders>
              <w:top w:val="nil"/>
              <w:left w:val="single" w:sz="8" w:space="0" w:color="auto"/>
              <w:bottom w:val="single" w:sz="8" w:space="0" w:color="auto"/>
              <w:right w:val="single" w:sz="8" w:space="0" w:color="auto"/>
            </w:tcBorders>
            <w:vAlign w:val="center"/>
          </w:tcPr>
          <w:p w:rsidR="00852BEA" w:rsidRDefault="007368F1" w:rsidP="00A271E8">
            <w:pPr>
              <w:pStyle w:val="Heading4"/>
              <w:wordWrap/>
              <w:adjustRightInd w:val="0"/>
              <w:snapToGrid w:val="0"/>
              <w:spacing w:line="240" w:lineRule="auto"/>
              <w:ind w:leftChars="120" w:left="288" w:right="240" w:firstLineChars="0" w:firstLine="0"/>
            </w:pPr>
            <w:r w:rsidRPr="00BA562B">
              <w:t>The transaction amount is out of range of normal activity from this bank account.</w:t>
            </w:r>
          </w:p>
        </w:tc>
        <w:tc>
          <w:tcPr>
            <w:tcW w:w="2500" w:type="pct"/>
            <w:tcBorders>
              <w:top w:val="nil"/>
              <w:left w:val="nil"/>
              <w:bottom w:val="single" w:sz="8" w:space="0" w:color="auto"/>
              <w:right w:val="single" w:sz="8" w:space="0" w:color="auto"/>
            </w:tcBorders>
            <w:vAlign w:val="center"/>
          </w:tcPr>
          <w:p w:rsidR="00D17ACC" w:rsidRDefault="007368F1" w:rsidP="00A271E8">
            <w:pPr>
              <w:pStyle w:val="Heading4"/>
              <w:wordWrap/>
              <w:adjustRightInd w:val="0"/>
              <w:snapToGrid w:val="0"/>
              <w:spacing w:line="240" w:lineRule="auto"/>
              <w:ind w:leftChars="120" w:left="288" w:right="240" w:firstLineChars="0" w:firstLine="0"/>
            </w:pPr>
            <w:r w:rsidRPr="00BA562B">
              <w:t>The 90, 95, and 99 PI amts for each sending/receiving bank account and check the exceptions.</w:t>
            </w:r>
          </w:p>
        </w:tc>
      </w:tr>
      <w:tr w:rsidR="007368F1" w:rsidRPr="00BA562B" w:rsidTr="007D3D6A">
        <w:tc>
          <w:tcPr>
            <w:tcW w:w="2500" w:type="pct"/>
            <w:tcBorders>
              <w:top w:val="nil"/>
              <w:left w:val="single" w:sz="8" w:space="0" w:color="auto"/>
              <w:bottom w:val="single" w:sz="8" w:space="0" w:color="auto"/>
              <w:right w:val="single" w:sz="8" w:space="0" w:color="auto"/>
            </w:tcBorders>
            <w:vAlign w:val="center"/>
          </w:tcPr>
          <w:p w:rsidR="00852BEA" w:rsidRDefault="007368F1" w:rsidP="00A271E8">
            <w:pPr>
              <w:pStyle w:val="Heading4"/>
              <w:wordWrap/>
              <w:adjustRightInd w:val="0"/>
              <w:snapToGrid w:val="0"/>
              <w:spacing w:line="240" w:lineRule="auto"/>
              <w:ind w:leftChars="120" w:left="288" w:right="240" w:firstLineChars="0" w:firstLine="0"/>
            </w:pPr>
            <w:r w:rsidRPr="00BA562B">
              <w:t>The transaction initiator is not a normal sender from this bank account.</w:t>
            </w:r>
          </w:p>
        </w:tc>
        <w:tc>
          <w:tcPr>
            <w:tcW w:w="2500" w:type="pct"/>
            <w:tcBorders>
              <w:top w:val="nil"/>
              <w:left w:val="nil"/>
              <w:bottom w:val="single" w:sz="8" w:space="0" w:color="auto"/>
              <w:right w:val="single" w:sz="8" w:space="0" w:color="auto"/>
            </w:tcBorders>
            <w:vAlign w:val="center"/>
          </w:tcPr>
          <w:p w:rsidR="00D17ACC" w:rsidRDefault="007368F1" w:rsidP="00A271E8">
            <w:pPr>
              <w:pStyle w:val="Heading4"/>
              <w:wordWrap/>
              <w:adjustRightInd w:val="0"/>
              <w:snapToGrid w:val="0"/>
              <w:spacing w:line="240" w:lineRule="auto"/>
              <w:ind w:leftChars="120" w:left="288" w:right="240" w:firstLineChars="0" w:firstLine="0"/>
            </w:pPr>
            <w:r w:rsidRPr="00BA562B">
              <w:t>First, check the list of sender bank account, then create exception list</w:t>
            </w:r>
            <w:r>
              <w:t>s</w:t>
            </w:r>
            <w:r w:rsidRPr="00BA562B">
              <w:t xml:space="preserve"> of initiators by </w:t>
            </w:r>
            <w:r w:rsidR="002D0D5B">
              <w:rPr>
                <w:rFonts w:hint="eastAsia"/>
              </w:rPr>
              <w:t>originating</w:t>
            </w:r>
            <w:r w:rsidR="002D0D5B" w:rsidRPr="00BA562B">
              <w:t xml:space="preserve"> </w:t>
            </w:r>
            <w:r w:rsidRPr="00BA562B">
              <w:t>bank account.</w:t>
            </w:r>
          </w:p>
        </w:tc>
      </w:tr>
      <w:tr w:rsidR="007368F1" w:rsidRPr="00BA562B" w:rsidTr="007D3D6A">
        <w:tc>
          <w:tcPr>
            <w:tcW w:w="2500" w:type="pct"/>
            <w:tcBorders>
              <w:top w:val="nil"/>
              <w:left w:val="single" w:sz="8" w:space="0" w:color="auto"/>
              <w:bottom w:val="single" w:sz="8" w:space="0" w:color="auto"/>
              <w:right w:val="single" w:sz="8" w:space="0" w:color="auto"/>
            </w:tcBorders>
            <w:vAlign w:val="center"/>
          </w:tcPr>
          <w:p w:rsidR="00852BEA" w:rsidRDefault="007368F1" w:rsidP="00A271E8">
            <w:pPr>
              <w:pStyle w:val="Heading4"/>
              <w:wordWrap/>
              <w:adjustRightInd w:val="0"/>
              <w:snapToGrid w:val="0"/>
              <w:spacing w:line="240" w:lineRule="auto"/>
              <w:ind w:leftChars="120" w:left="288" w:right="240" w:firstLineChars="0" w:firstLine="0"/>
            </w:pPr>
            <w:r w:rsidRPr="00BA562B">
              <w:t>The transaction payee is not a normal receiver from this bank account.</w:t>
            </w:r>
          </w:p>
        </w:tc>
        <w:tc>
          <w:tcPr>
            <w:tcW w:w="2500" w:type="pct"/>
            <w:tcBorders>
              <w:top w:val="nil"/>
              <w:left w:val="nil"/>
              <w:bottom w:val="single" w:sz="8" w:space="0" w:color="auto"/>
              <w:right w:val="single" w:sz="8" w:space="0" w:color="auto"/>
            </w:tcBorders>
            <w:vAlign w:val="center"/>
          </w:tcPr>
          <w:p w:rsidR="00D17ACC" w:rsidRDefault="007368F1" w:rsidP="00A271E8">
            <w:pPr>
              <w:pStyle w:val="Heading4"/>
              <w:wordWrap/>
              <w:adjustRightInd w:val="0"/>
              <w:snapToGrid w:val="0"/>
              <w:spacing w:line="240" w:lineRule="auto"/>
              <w:ind w:leftChars="120" w:left="288" w:right="240" w:firstLineChars="0" w:firstLine="0"/>
            </w:pPr>
            <w:r w:rsidRPr="00BA562B">
              <w:t>A list of payees by sending banks who have least frequency</w:t>
            </w:r>
            <w:r>
              <w:t>.</w:t>
            </w:r>
          </w:p>
        </w:tc>
      </w:tr>
      <w:tr w:rsidR="007368F1" w:rsidRPr="00BA562B" w:rsidTr="007D3D6A">
        <w:tc>
          <w:tcPr>
            <w:tcW w:w="2500" w:type="pct"/>
            <w:tcBorders>
              <w:top w:val="nil"/>
              <w:left w:val="single" w:sz="8" w:space="0" w:color="auto"/>
              <w:bottom w:val="single" w:sz="8" w:space="0" w:color="auto"/>
              <w:right w:val="single" w:sz="8" w:space="0" w:color="auto"/>
            </w:tcBorders>
            <w:vAlign w:val="center"/>
          </w:tcPr>
          <w:p w:rsidR="00852BEA" w:rsidRDefault="007368F1" w:rsidP="00A271E8">
            <w:pPr>
              <w:pStyle w:val="Heading4"/>
              <w:wordWrap/>
              <w:adjustRightInd w:val="0"/>
              <w:snapToGrid w:val="0"/>
              <w:spacing w:line="240" w:lineRule="auto"/>
              <w:ind w:leftChars="120" w:left="288" w:right="240" w:firstLineChars="0" w:firstLine="0"/>
            </w:pPr>
            <w:r w:rsidRPr="00BA562B">
              <w:t>Access to the bank account is commingled with many other types of transactions.</w:t>
            </w:r>
          </w:p>
        </w:tc>
        <w:tc>
          <w:tcPr>
            <w:tcW w:w="2500" w:type="pct"/>
            <w:tcBorders>
              <w:top w:val="nil"/>
              <w:left w:val="nil"/>
              <w:bottom w:val="single" w:sz="8" w:space="0" w:color="auto"/>
              <w:right w:val="single" w:sz="8" w:space="0" w:color="auto"/>
            </w:tcBorders>
            <w:vAlign w:val="center"/>
          </w:tcPr>
          <w:p w:rsidR="00D17ACC" w:rsidRDefault="007368F1" w:rsidP="00A271E8">
            <w:pPr>
              <w:pStyle w:val="Heading4"/>
              <w:wordWrap/>
              <w:adjustRightInd w:val="0"/>
              <w:snapToGrid w:val="0"/>
              <w:spacing w:line="240" w:lineRule="auto"/>
              <w:ind w:leftChars="120" w:left="288" w:right="240" w:firstLineChars="0" w:firstLine="0"/>
            </w:pPr>
            <w:r w:rsidRPr="00BA562B">
              <w:t>A list of bank account</w:t>
            </w:r>
            <w:r w:rsidRPr="00DE7E3D">
              <w:t>s</w:t>
            </w:r>
            <w:r w:rsidRPr="00BA562B">
              <w:t xml:space="preserve"> with wire types that have the least frequency.</w:t>
            </w:r>
          </w:p>
        </w:tc>
      </w:tr>
    </w:tbl>
    <w:p w:rsidR="007368F1" w:rsidRPr="00BA562B" w:rsidRDefault="007368F1" w:rsidP="00A271E8">
      <w:pPr>
        <w:pStyle w:val="Heading4"/>
        <w:wordWrap/>
        <w:adjustRightInd w:val="0"/>
        <w:snapToGrid w:val="0"/>
        <w:ind w:left="1440" w:right="240" w:hanging="480"/>
      </w:pPr>
    </w:p>
    <w:p w:rsidR="00A271E8" w:rsidRDefault="00A271E8">
      <w:pPr>
        <w:widowControl/>
        <w:wordWrap/>
        <w:autoSpaceDE/>
        <w:autoSpaceDN/>
        <w:spacing w:after="0" w:line="240" w:lineRule="auto"/>
        <w:ind w:leftChars="0" w:left="0" w:rightChars="0" w:right="0"/>
        <w:jc w:val="left"/>
        <w:rPr>
          <w:szCs w:val="28"/>
        </w:rPr>
      </w:pPr>
      <w:r>
        <w:br w:type="page"/>
      </w:r>
    </w:p>
    <w:p w:rsidR="007368F1" w:rsidRDefault="007368F1" w:rsidP="00750546">
      <w:pPr>
        <w:pStyle w:val="Heading2"/>
        <w:wordWrap/>
        <w:adjustRightInd w:val="0"/>
        <w:snapToGrid w:val="0"/>
        <w:spacing w:line="240" w:lineRule="auto"/>
      </w:pPr>
      <w:r w:rsidRPr="00145B75">
        <w:lastRenderedPageBreak/>
        <w:t xml:space="preserve">Data </w:t>
      </w:r>
    </w:p>
    <w:p w:rsidR="007368F1" w:rsidRPr="00145B75" w:rsidRDefault="007368F1" w:rsidP="00750546">
      <w:pPr>
        <w:pStyle w:val="Heading5"/>
        <w:wordWrap/>
        <w:adjustRightInd w:val="0"/>
        <w:snapToGrid w:val="0"/>
      </w:pPr>
      <w:r w:rsidRPr="00145B75">
        <w:t>The dataset in this study consisted of wire transfer payments that were made</w:t>
      </w:r>
      <w:r>
        <w:rPr>
          <w:rFonts w:eastAsia="Times New Roman"/>
        </w:rPr>
        <w:t xml:space="preserve"> </w:t>
      </w:r>
      <w:r w:rsidRPr="00145B75">
        <w:t>by the company</w:t>
      </w:r>
      <w:r>
        <w:t xml:space="preserve"> </w:t>
      </w:r>
      <w:r w:rsidRPr="00145B75">
        <w:t>over a year</w:t>
      </w:r>
      <w:r>
        <w:t>,</w:t>
      </w:r>
      <w:r w:rsidRPr="00145B75">
        <w:t xml:space="preserve"> consis</w:t>
      </w:r>
      <w:r>
        <w:t>ting</w:t>
      </w:r>
      <w:r w:rsidRPr="00145B75">
        <w:t xml:space="preserve"> of over 225,000 wire payments paid to over </w:t>
      </w:r>
      <w:r>
        <w:t xml:space="preserve">10,000 </w:t>
      </w:r>
      <w:r w:rsidRPr="00145B75">
        <w:t>payees. Approximately 90% of the wire transfer payments belonged to approximately 10% of the payees. More interestingly, 62.82% of the payees were involved in only one transaction while 93.84% of the payees were involved in less than 30 transactions. The insurance company provided the dataset in the form of seven tables (or files). The table primarily used in the study was the Wires table</w:t>
      </w:r>
      <w:r>
        <w:t xml:space="preserve"> with</w:t>
      </w:r>
      <w:r w:rsidRPr="00145B75">
        <w:t xml:space="preserve"> 27 attributes whose records span from October 2007 to September 2008. The number of transactions </w:t>
      </w:r>
      <w:r>
        <w:t xml:space="preserve">was reduced to </w:t>
      </w:r>
      <w:r w:rsidRPr="00145B75">
        <w:t>229,531 after removing irrelevant records (</w:t>
      </w:r>
      <w:r>
        <w:t>for example, 12 rows of totals</w:t>
      </w:r>
      <w:r w:rsidRPr="00145B75">
        <w:t xml:space="preserve">). The other six tables are master files that are referenced by the Wires table. The master files </w:t>
      </w:r>
      <w:r>
        <w:t>keep</w:t>
      </w:r>
      <w:r w:rsidRPr="00145B75">
        <w:t xml:space="preserve"> employee information such as start date, status of employment, rank status, and authorization limits. These attributes are mainly used to check employee authorization limits. The descriptive statistics for four numeric attributes: wire amounts, initialization limits, approval limits, and settlement limits are shown in Table. 3.</w:t>
      </w:r>
    </w:p>
    <w:p w:rsidR="00852BEA" w:rsidRDefault="007368F1" w:rsidP="00750546">
      <w:pPr>
        <w:pStyle w:val="Heading6"/>
        <w:wordWrap/>
        <w:adjustRightInd w:val="0"/>
        <w:snapToGrid w:val="0"/>
      </w:pPr>
      <w:r>
        <w:t>Table 3.</w:t>
      </w:r>
      <w:r w:rsidRPr="00EF3FE0">
        <w:t xml:space="preserve"> Descriptive Statistics</w:t>
      </w:r>
    </w:p>
    <w:tbl>
      <w:tblPr>
        <w:tblW w:w="0" w:type="auto"/>
        <w:tblLayout w:type="fixed"/>
        <w:tblCellMar>
          <w:left w:w="28" w:type="dxa"/>
          <w:right w:w="28" w:type="dxa"/>
        </w:tblCellMar>
        <w:tblLook w:val="0000" w:firstRow="0" w:lastRow="0" w:firstColumn="0" w:lastColumn="0" w:noHBand="0" w:noVBand="0"/>
      </w:tblPr>
      <w:tblGrid>
        <w:gridCol w:w="1376"/>
        <w:gridCol w:w="2032"/>
        <w:gridCol w:w="1846"/>
        <w:gridCol w:w="1846"/>
        <w:gridCol w:w="1846"/>
      </w:tblGrid>
      <w:tr w:rsidR="007368F1" w:rsidRPr="00EF3FE0" w:rsidTr="007D3D6A">
        <w:trPr>
          <w:trHeight w:val="307"/>
        </w:trPr>
        <w:tc>
          <w:tcPr>
            <w:tcW w:w="1376" w:type="dxa"/>
            <w:tcBorders>
              <w:top w:val="single" w:sz="12" w:space="0" w:color="auto"/>
              <w:left w:val="single" w:sz="12" w:space="0" w:color="auto"/>
              <w:bottom w:val="single" w:sz="12" w:space="0" w:color="auto"/>
              <w:right w:val="single" w:sz="12" w:space="0" w:color="auto"/>
            </w:tcBorders>
            <w:shd w:val="clear" w:color="auto" w:fill="D9D9D9"/>
            <w:noWrap/>
            <w:vAlign w:val="center"/>
          </w:tcPr>
          <w:p w:rsidR="00852BEA" w:rsidRDefault="007368F1" w:rsidP="00A271E8">
            <w:pPr>
              <w:pStyle w:val="Heading6"/>
              <w:wordWrap/>
              <w:adjustRightInd w:val="0"/>
              <w:snapToGrid w:val="0"/>
              <w:rPr>
                <w:b/>
              </w:rPr>
            </w:pPr>
            <w:r w:rsidRPr="00A92064">
              <w:t>Table</w:t>
            </w:r>
          </w:p>
        </w:tc>
        <w:tc>
          <w:tcPr>
            <w:tcW w:w="2032" w:type="dxa"/>
            <w:tcBorders>
              <w:top w:val="single" w:sz="12" w:space="0" w:color="auto"/>
              <w:left w:val="nil"/>
              <w:bottom w:val="single" w:sz="12" w:space="0" w:color="auto"/>
              <w:right w:val="single" w:sz="12" w:space="0" w:color="auto"/>
            </w:tcBorders>
            <w:shd w:val="clear" w:color="auto" w:fill="D9D9D9"/>
            <w:noWrap/>
            <w:vAlign w:val="center"/>
          </w:tcPr>
          <w:p w:rsidR="00852BEA" w:rsidRDefault="007368F1" w:rsidP="00A271E8">
            <w:pPr>
              <w:pStyle w:val="Heading6"/>
              <w:wordWrap/>
              <w:adjustRightInd w:val="0"/>
              <w:snapToGrid w:val="0"/>
            </w:pPr>
            <w:r w:rsidRPr="00A92064">
              <w:t>All_wires</w:t>
            </w:r>
          </w:p>
        </w:tc>
        <w:tc>
          <w:tcPr>
            <w:tcW w:w="1846" w:type="dxa"/>
            <w:tcBorders>
              <w:top w:val="single" w:sz="12" w:space="0" w:color="auto"/>
              <w:left w:val="nil"/>
              <w:bottom w:val="single" w:sz="12" w:space="0" w:color="auto"/>
              <w:right w:val="single" w:sz="12" w:space="0" w:color="auto"/>
            </w:tcBorders>
            <w:shd w:val="clear" w:color="auto" w:fill="D9D9D9"/>
            <w:noWrap/>
            <w:vAlign w:val="center"/>
          </w:tcPr>
          <w:p w:rsidR="00852BEA" w:rsidRDefault="007368F1" w:rsidP="00A271E8">
            <w:pPr>
              <w:pStyle w:val="Heading6"/>
              <w:wordWrap/>
              <w:adjustRightInd w:val="0"/>
              <w:snapToGrid w:val="0"/>
            </w:pPr>
            <w:r w:rsidRPr="00A92064">
              <w:t>trans_by_group</w:t>
            </w:r>
          </w:p>
        </w:tc>
        <w:tc>
          <w:tcPr>
            <w:tcW w:w="1846" w:type="dxa"/>
            <w:tcBorders>
              <w:top w:val="single" w:sz="12" w:space="0" w:color="auto"/>
              <w:left w:val="nil"/>
              <w:bottom w:val="single" w:sz="12" w:space="0" w:color="auto"/>
              <w:right w:val="single" w:sz="12" w:space="0" w:color="auto"/>
            </w:tcBorders>
            <w:shd w:val="clear" w:color="auto" w:fill="D9D9D9"/>
            <w:noWrap/>
            <w:vAlign w:val="center"/>
          </w:tcPr>
          <w:p w:rsidR="00B616DC" w:rsidRDefault="007368F1" w:rsidP="00A271E8">
            <w:pPr>
              <w:pStyle w:val="Heading6"/>
              <w:wordWrap/>
              <w:adjustRightInd w:val="0"/>
              <w:snapToGrid w:val="0"/>
            </w:pPr>
            <w:r w:rsidRPr="00A92064">
              <w:t>trans_by_group</w:t>
            </w:r>
          </w:p>
        </w:tc>
        <w:tc>
          <w:tcPr>
            <w:tcW w:w="1846" w:type="dxa"/>
            <w:tcBorders>
              <w:top w:val="single" w:sz="12" w:space="0" w:color="auto"/>
              <w:left w:val="nil"/>
              <w:bottom w:val="single" w:sz="12" w:space="0" w:color="auto"/>
              <w:right w:val="single" w:sz="12" w:space="0" w:color="auto"/>
            </w:tcBorders>
            <w:shd w:val="clear" w:color="auto" w:fill="D9D9D9"/>
            <w:noWrap/>
            <w:vAlign w:val="center"/>
          </w:tcPr>
          <w:p w:rsidR="00B616DC" w:rsidRDefault="007368F1" w:rsidP="00A271E8">
            <w:pPr>
              <w:pStyle w:val="Heading6"/>
              <w:wordWrap/>
              <w:adjustRightInd w:val="0"/>
              <w:snapToGrid w:val="0"/>
            </w:pPr>
            <w:r w:rsidRPr="00A92064">
              <w:t>trans_by_group</w:t>
            </w:r>
          </w:p>
        </w:tc>
      </w:tr>
      <w:tr w:rsidR="007368F1" w:rsidRPr="00EF3FE0" w:rsidTr="007D3D6A">
        <w:trPr>
          <w:trHeight w:val="20"/>
        </w:trPr>
        <w:tc>
          <w:tcPr>
            <w:tcW w:w="1376" w:type="dxa"/>
            <w:tcBorders>
              <w:top w:val="single" w:sz="12"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Variable</w:t>
            </w:r>
          </w:p>
        </w:tc>
        <w:tc>
          <w:tcPr>
            <w:tcW w:w="2032" w:type="dxa"/>
            <w:tcBorders>
              <w:top w:val="single" w:sz="12"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AMOUNT</w:t>
            </w:r>
          </w:p>
        </w:tc>
        <w:tc>
          <w:tcPr>
            <w:tcW w:w="1846" w:type="dxa"/>
            <w:tcBorders>
              <w:top w:val="single" w:sz="12" w:space="0" w:color="auto"/>
              <w:left w:val="nil"/>
              <w:bottom w:val="single" w:sz="4" w:space="0" w:color="auto"/>
              <w:right w:val="single" w:sz="4" w:space="0" w:color="auto"/>
            </w:tcBorders>
            <w:noWrap/>
            <w:vAlign w:val="center"/>
          </w:tcPr>
          <w:p w:rsidR="00852BEA" w:rsidRDefault="00976244" w:rsidP="00A271E8">
            <w:pPr>
              <w:pStyle w:val="Heading6"/>
              <w:wordWrap/>
              <w:adjustRightInd w:val="0"/>
              <w:snapToGrid w:val="0"/>
            </w:pPr>
            <w:r>
              <w:rPr>
                <w:rFonts w:hint="eastAsia"/>
              </w:rPr>
              <w:t>Approval limit</w:t>
            </w:r>
          </w:p>
        </w:tc>
        <w:tc>
          <w:tcPr>
            <w:tcW w:w="1846" w:type="dxa"/>
            <w:tcBorders>
              <w:top w:val="single" w:sz="12" w:space="0" w:color="auto"/>
              <w:left w:val="nil"/>
              <w:bottom w:val="single" w:sz="4" w:space="0" w:color="auto"/>
              <w:right w:val="single" w:sz="4" w:space="0" w:color="auto"/>
            </w:tcBorders>
            <w:noWrap/>
            <w:vAlign w:val="center"/>
          </w:tcPr>
          <w:p w:rsidR="00B616DC" w:rsidRDefault="00976244" w:rsidP="00A271E8">
            <w:pPr>
              <w:pStyle w:val="Heading6"/>
              <w:wordWrap/>
              <w:adjustRightInd w:val="0"/>
              <w:snapToGrid w:val="0"/>
            </w:pPr>
            <w:r>
              <w:rPr>
                <w:rFonts w:hint="eastAsia"/>
              </w:rPr>
              <w:t>Initialization Limit</w:t>
            </w:r>
          </w:p>
        </w:tc>
        <w:tc>
          <w:tcPr>
            <w:tcW w:w="1846" w:type="dxa"/>
            <w:tcBorders>
              <w:top w:val="single" w:sz="12" w:space="0" w:color="auto"/>
              <w:left w:val="nil"/>
              <w:bottom w:val="single" w:sz="4" w:space="0" w:color="auto"/>
              <w:right w:val="single" w:sz="4" w:space="0" w:color="auto"/>
            </w:tcBorders>
            <w:noWrap/>
            <w:vAlign w:val="center"/>
          </w:tcPr>
          <w:p w:rsidR="00B616DC" w:rsidRDefault="00976244" w:rsidP="00A271E8">
            <w:pPr>
              <w:pStyle w:val="Heading6"/>
              <w:wordWrap/>
              <w:adjustRightInd w:val="0"/>
              <w:snapToGrid w:val="0"/>
            </w:pPr>
            <w:r>
              <w:rPr>
                <w:rFonts w:hint="eastAsia"/>
              </w:rPr>
              <w:t>Settlement Limit</w:t>
            </w:r>
          </w:p>
        </w:tc>
      </w:tr>
      <w:tr w:rsidR="007368F1" w:rsidRPr="00EF3FE0" w:rsidTr="007D3D6A">
        <w:trPr>
          <w:trHeight w:val="20"/>
        </w:trPr>
        <w:tc>
          <w:tcPr>
            <w:tcW w:w="1376" w:type="dxa"/>
            <w:tcBorders>
              <w:top w:val="single" w:sz="4"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N</w:t>
            </w:r>
          </w:p>
        </w:tc>
        <w:tc>
          <w:tcPr>
            <w:tcW w:w="2032"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229,531</w:t>
            </w:r>
          </w:p>
        </w:tc>
        <w:tc>
          <w:tcPr>
            <w:tcW w:w="1846"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8,239</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8,239</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8,239</w:t>
            </w:r>
          </w:p>
        </w:tc>
      </w:tr>
      <w:tr w:rsidR="007368F1" w:rsidRPr="00EF3FE0" w:rsidTr="007D3D6A">
        <w:trPr>
          <w:trHeight w:val="20"/>
        </w:trPr>
        <w:tc>
          <w:tcPr>
            <w:tcW w:w="1376" w:type="dxa"/>
            <w:tcBorders>
              <w:top w:val="single" w:sz="4"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Nmiss</w:t>
            </w:r>
          </w:p>
        </w:tc>
        <w:tc>
          <w:tcPr>
            <w:tcW w:w="2032"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0</w:t>
            </w:r>
          </w:p>
        </w:tc>
        <w:tc>
          <w:tcPr>
            <w:tcW w:w="1846"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0</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0</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0</w:t>
            </w:r>
          </w:p>
        </w:tc>
      </w:tr>
      <w:tr w:rsidR="007368F1" w:rsidRPr="00EF3FE0" w:rsidTr="007D3D6A">
        <w:trPr>
          <w:trHeight w:val="20"/>
        </w:trPr>
        <w:tc>
          <w:tcPr>
            <w:tcW w:w="1376" w:type="dxa"/>
            <w:tcBorders>
              <w:top w:val="single" w:sz="4"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Avg</w:t>
            </w:r>
          </w:p>
        </w:tc>
        <w:tc>
          <w:tcPr>
            <w:tcW w:w="2032"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4,793,957</w:t>
            </w:r>
          </w:p>
        </w:tc>
        <w:tc>
          <w:tcPr>
            <w:tcW w:w="1846"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167,685,975</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80,232,688</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606,870</w:t>
            </w:r>
          </w:p>
        </w:tc>
      </w:tr>
      <w:tr w:rsidR="007368F1" w:rsidRPr="00EF3FE0" w:rsidTr="007D3D6A">
        <w:trPr>
          <w:trHeight w:val="20"/>
        </w:trPr>
        <w:tc>
          <w:tcPr>
            <w:tcW w:w="1376" w:type="dxa"/>
            <w:tcBorders>
              <w:top w:val="single" w:sz="4"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Median</w:t>
            </w:r>
          </w:p>
        </w:tc>
        <w:tc>
          <w:tcPr>
            <w:tcW w:w="2032"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70,242</w:t>
            </w:r>
          </w:p>
        </w:tc>
        <w:tc>
          <w:tcPr>
            <w:tcW w:w="1846"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10,000,000</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0</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0</w:t>
            </w:r>
          </w:p>
        </w:tc>
      </w:tr>
      <w:tr w:rsidR="007368F1" w:rsidRPr="00EF3FE0" w:rsidTr="007D3D6A">
        <w:trPr>
          <w:trHeight w:val="20"/>
        </w:trPr>
        <w:tc>
          <w:tcPr>
            <w:tcW w:w="1376" w:type="dxa"/>
            <w:tcBorders>
              <w:top w:val="single" w:sz="4"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Std</w:t>
            </w:r>
          </w:p>
        </w:tc>
        <w:tc>
          <w:tcPr>
            <w:tcW w:w="2032"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79,213,746</w:t>
            </w:r>
          </w:p>
        </w:tc>
        <w:tc>
          <w:tcPr>
            <w:tcW w:w="1846"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452,077,500</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325,524,629</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24,628,745</w:t>
            </w:r>
          </w:p>
        </w:tc>
      </w:tr>
      <w:tr w:rsidR="007368F1" w:rsidRPr="00EF3FE0" w:rsidTr="007D3D6A">
        <w:trPr>
          <w:trHeight w:val="20"/>
        </w:trPr>
        <w:tc>
          <w:tcPr>
            <w:tcW w:w="1376" w:type="dxa"/>
            <w:tcBorders>
              <w:top w:val="single" w:sz="4"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Min</w:t>
            </w:r>
          </w:p>
        </w:tc>
        <w:tc>
          <w:tcPr>
            <w:tcW w:w="2032"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0</w:t>
            </w:r>
          </w:p>
        </w:tc>
        <w:tc>
          <w:tcPr>
            <w:tcW w:w="1846"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0</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0</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0</w:t>
            </w:r>
          </w:p>
        </w:tc>
      </w:tr>
      <w:tr w:rsidR="007368F1" w:rsidRPr="00EF3FE0" w:rsidTr="007D3D6A">
        <w:trPr>
          <w:trHeight w:val="20"/>
        </w:trPr>
        <w:tc>
          <w:tcPr>
            <w:tcW w:w="1376" w:type="dxa"/>
            <w:tcBorders>
              <w:top w:val="single" w:sz="4"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Max</w:t>
            </w:r>
          </w:p>
        </w:tc>
        <w:tc>
          <w:tcPr>
            <w:tcW w:w="2032"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13,260,787,693</w:t>
            </w:r>
          </w:p>
        </w:tc>
        <w:tc>
          <w:tcPr>
            <w:tcW w:w="1846"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9,814,999,869</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7,806,759,586</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1,000,000,000</w:t>
            </w:r>
          </w:p>
        </w:tc>
      </w:tr>
      <w:tr w:rsidR="007368F1" w:rsidRPr="00EF3FE0" w:rsidTr="007D3D6A">
        <w:trPr>
          <w:trHeight w:val="20"/>
        </w:trPr>
        <w:tc>
          <w:tcPr>
            <w:tcW w:w="1376" w:type="dxa"/>
            <w:tcBorders>
              <w:top w:val="single" w:sz="4" w:space="0" w:color="auto"/>
              <w:left w:val="single" w:sz="4" w:space="0" w:color="auto"/>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range</w:t>
            </w:r>
          </w:p>
        </w:tc>
        <w:tc>
          <w:tcPr>
            <w:tcW w:w="2032"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13,260,787,693</w:t>
            </w:r>
          </w:p>
        </w:tc>
        <w:tc>
          <w:tcPr>
            <w:tcW w:w="1846" w:type="dxa"/>
            <w:tcBorders>
              <w:top w:val="single" w:sz="4" w:space="0" w:color="auto"/>
              <w:left w:val="nil"/>
              <w:bottom w:val="single" w:sz="4" w:space="0" w:color="auto"/>
              <w:right w:val="single" w:sz="4" w:space="0" w:color="auto"/>
            </w:tcBorders>
            <w:noWrap/>
            <w:vAlign w:val="center"/>
          </w:tcPr>
          <w:p w:rsidR="00852BEA" w:rsidRDefault="007368F1" w:rsidP="00A271E8">
            <w:pPr>
              <w:pStyle w:val="Heading6"/>
              <w:wordWrap/>
              <w:adjustRightInd w:val="0"/>
              <w:snapToGrid w:val="0"/>
            </w:pPr>
            <w:r w:rsidRPr="00A92064">
              <w:t>9,814,999,869</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7,806,759,586</w:t>
            </w:r>
          </w:p>
        </w:tc>
        <w:tc>
          <w:tcPr>
            <w:tcW w:w="1846" w:type="dxa"/>
            <w:tcBorders>
              <w:top w:val="single" w:sz="4" w:space="0" w:color="auto"/>
              <w:left w:val="nil"/>
              <w:bottom w:val="single" w:sz="4" w:space="0" w:color="auto"/>
              <w:right w:val="single" w:sz="4" w:space="0" w:color="auto"/>
            </w:tcBorders>
            <w:noWrap/>
            <w:vAlign w:val="center"/>
          </w:tcPr>
          <w:p w:rsidR="00B616DC" w:rsidRDefault="007368F1" w:rsidP="00A271E8">
            <w:pPr>
              <w:pStyle w:val="Heading6"/>
              <w:wordWrap/>
              <w:adjustRightInd w:val="0"/>
              <w:snapToGrid w:val="0"/>
            </w:pPr>
            <w:r w:rsidRPr="00A92064">
              <w:t>1,000,000,000</w:t>
            </w:r>
          </w:p>
        </w:tc>
      </w:tr>
    </w:tbl>
    <w:p w:rsidR="007368F1" w:rsidRPr="00BA562B" w:rsidRDefault="007368F1" w:rsidP="00750546">
      <w:pPr>
        <w:pStyle w:val="Heading6"/>
        <w:wordWrap/>
        <w:adjustRightInd w:val="0"/>
        <w:snapToGrid w:val="0"/>
      </w:pPr>
    </w:p>
    <w:p w:rsidR="007368F1" w:rsidRDefault="007368F1" w:rsidP="00750546">
      <w:pPr>
        <w:pStyle w:val="Heading2"/>
        <w:wordWrap/>
        <w:adjustRightInd w:val="0"/>
        <w:snapToGrid w:val="0"/>
        <w:spacing w:line="240" w:lineRule="auto"/>
      </w:pPr>
      <w:r w:rsidRPr="00145B75">
        <w:t xml:space="preserve">Wire Transfer Payment System </w:t>
      </w:r>
    </w:p>
    <w:p w:rsidR="006B3EAA" w:rsidRPr="006B3EAA" w:rsidRDefault="006B3EAA" w:rsidP="00750546">
      <w:pPr>
        <w:pStyle w:val="Heading2"/>
        <w:wordWrap/>
        <w:adjustRightInd w:val="0"/>
        <w:snapToGrid w:val="0"/>
        <w:spacing w:line="240" w:lineRule="auto"/>
      </w:pPr>
    </w:p>
    <w:p w:rsidR="007368F1" w:rsidRPr="00BA562B" w:rsidRDefault="007368F1" w:rsidP="00750546">
      <w:pPr>
        <w:pStyle w:val="Heading6"/>
        <w:wordWrap/>
        <w:adjustRightInd w:val="0"/>
        <w:snapToGrid w:val="0"/>
      </w:pPr>
      <w:r w:rsidRPr="00BA562B">
        <w:lastRenderedPageBreak/>
        <w:t>Figure 3: Wire Transfer Payment System</w:t>
      </w:r>
    </w:p>
    <w:p w:rsidR="007368F1" w:rsidRPr="00BA562B" w:rsidRDefault="00DF0535" w:rsidP="00750546">
      <w:pPr>
        <w:pStyle w:val="Heading6"/>
        <w:wordWrap/>
        <w:adjustRightInd w:val="0"/>
        <w:snapToGrid w:val="0"/>
      </w:pPr>
      <w:r>
        <w:rPr>
          <w:noProof/>
          <w:lang w:eastAsia="en-US"/>
        </w:rPr>
        <w:drawing>
          <wp:inline distT="0" distB="0" distL="0" distR="0">
            <wp:extent cx="3036570" cy="2225675"/>
            <wp:effectExtent l="57150" t="57150" r="49530" b="60325"/>
            <wp:docPr id="3" name="Picture 19" descr="ScreenHunter_01 J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Hunter_01 Ju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6570" cy="2225675"/>
                    </a:xfrm>
                    <a:prstGeom prst="rect">
                      <a:avLst/>
                    </a:prstGeom>
                    <a:noFill/>
                    <a:ln w="50800" cmpd="sng">
                      <a:solidFill>
                        <a:srgbClr val="000000"/>
                      </a:solidFill>
                      <a:miter lim="800000"/>
                      <a:headEnd/>
                      <a:tailEnd/>
                    </a:ln>
                    <a:effectLst/>
                  </pic:spPr>
                </pic:pic>
              </a:graphicData>
            </a:graphic>
          </wp:inline>
        </w:drawing>
      </w:r>
    </w:p>
    <w:p w:rsidR="007368F1" w:rsidRDefault="007368F1" w:rsidP="00750546">
      <w:pPr>
        <w:pStyle w:val="Heading5"/>
        <w:wordWrap/>
        <w:adjustRightInd w:val="0"/>
        <w:snapToGrid w:val="0"/>
      </w:pPr>
      <w:r w:rsidRPr="00145B75">
        <w:t xml:space="preserve">Wires processed within the wire transfer system can belong to one of four types: random, repetitive, concentration, and batch. These categories are based on the number of payments, and on operational effectiveness and efficiency. The wire transfer system also has controls </w:t>
      </w:r>
      <w:r>
        <w:t xml:space="preserve">to assign users </w:t>
      </w:r>
      <w:r w:rsidRPr="00145B75">
        <w:t>to specific bank account groups</w:t>
      </w:r>
      <w:r>
        <w:t>,</w:t>
      </w:r>
      <w:r w:rsidRPr="00145B75">
        <w:t xml:space="preserve"> and users assigned to specific transaction groups can only process certain transaction types. </w:t>
      </w:r>
    </w:p>
    <w:p w:rsidR="006B3EAA" w:rsidRDefault="006B3EAA" w:rsidP="00750546">
      <w:pPr>
        <w:pStyle w:val="Heading5"/>
        <w:wordWrap/>
        <w:adjustRightInd w:val="0"/>
        <w:snapToGrid w:val="0"/>
      </w:pPr>
    </w:p>
    <w:p w:rsidR="006B3EAA" w:rsidRPr="00145B75" w:rsidRDefault="006B3EAA" w:rsidP="00750546">
      <w:pPr>
        <w:pStyle w:val="Heading2"/>
        <w:wordWrap/>
        <w:adjustRightInd w:val="0"/>
        <w:snapToGrid w:val="0"/>
        <w:spacing w:line="240" w:lineRule="auto"/>
      </w:pPr>
      <w:r w:rsidRPr="00145B75">
        <w:t>Model Development Process</w:t>
      </w:r>
    </w:p>
    <w:p w:rsidR="006B3EAA" w:rsidRPr="00145B75" w:rsidRDefault="006B3EAA" w:rsidP="00750546">
      <w:pPr>
        <w:pStyle w:val="Heading5"/>
        <w:wordWrap/>
        <w:adjustRightInd w:val="0"/>
        <w:snapToGrid w:val="0"/>
      </w:pPr>
      <w:r w:rsidRPr="00145B75">
        <w:t xml:space="preserve">The overall model development consists of five stages based on data mining methods. Once relevant information is collected, an initial brainstorming </w:t>
      </w:r>
      <w:r>
        <w:t>with</w:t>
      </w:r>
      <w:r w:rsidRPr="00145B75">
        <w:t xml:space="preserve"> internal auditors</w:t>
      </w:r>
      <w:r>
        <w:t xml:space="preserve"> is performed</w:t>
      </w:r>
      <w:r w:rsidRPr="00145B75">
        <w:t>. This process determine</w:t>
      </w:r>
      <w:r>
        <w:t>s</w:t>
      </w:r>
      <w:r w:rsidRPr="00145B75">
        <w:t xml:space="preserve"> potentially relevant </w:t>
      </w:r>
      <w:r>
        <w:t xml:space="preserve">sources of </w:t>
      </w:r>
      <w:r w:rsidRPr="00145B75">
        <w:t>indicators</w:t>
      </w:r>
      <w:r>
        <w:t xml:space="preserve"> and</w:t>
      </w:r>
      <w:r w:rsidRPr="00145B75">
        <w:t xml:space="preserve"> rules. Once a model with a collection of rules is complete, transactional data </w:t>
      </w:r>
      <w:r>
        <w:t>are</w:t>
      </w:r>
      <w:r w:rsidRPr="00145B75">
        <w:t xml:space="preserve"> tested with the model. Each indicator is assigned an arbitrary score</w:t>
      </w:r>
      <w:r>
        <w:rPr>
          <w:rFonts w:eastAsia="Times New Roman"/>
        </w:rPr>
        <w:t xml:space="preserve"> </w:t>
      </w:r>
      <w:r w:rsidRPr="00145B75">
        <w:t xml:space="preserve">based on the severity of the </w:t>
      </w:r>
      <w:r>
        <w:t xml:space="preserve">related potential </w:t>
      </w:r>
      <w:r w:rsidRPr="00145B75">
        <w:t xml:space="preserve">fraud. Once a payment is </w:t>
      </w:r>
      <w:r>
        <w:t xml:space="preserve">processed </w:t>
      </w:r>
      <w:r w:rsidRPr="00145B75">
        <w:t xml:space="preserve">through different indicators and scored, an aggregate total </w:t>
      </w:r>
      <w:r>
        <w:t xml:space="preserve">is </w:t>
      </w:r>
      <w:r w:rsidRPr="00145B75">
        <w:t xml:space="preserve">calculated and those wire transfer payments above a </w:t>
      </w:r>
      <w:r>
        <w:t xml:space="preserve">given </w:t>
      </w:r>
      <w:r w:rsidRPr="00145B75">
        <w:t xml:space="preserve">threshold </w:t>
      </w:r>
      <w:r>
        <w:t>are</w:t>
      </w:r>
      <w:r w:rsidRPr="00145B75">
        <w:t xml:space="preserve"> suggested for investigation. The result</w:t>
      </w:r>
      <w:r>
        <w:t>ing</w:t>
      </w:r>
      <w:r w:rsidRPr="00145B75">
        <w:t xml:space="preserve"> observations </w:t>
      </w:r>
      <w:r>
        <w:t>are</w:t>
      </w:r>
      <w:r w:rsidRPr="00145B75">
        <w:t xml:space="preserve"> verified by internal auditors</w:t>
      </w:r>
      <w:r>
        <w:rPr>
          <w:rFonts w:hint="eastAsia"/>
        </w:rPr>
        <w:t xml:space="preserve"> and the verification results are used to </w:t>
      </w:r>
      <w:r w:rsidRPr="00145B75">
        <w:t xml:space="preserve">update the model. This process </w:t>
      </w:r>
      <w:r>
        <w:t>is</w:t>
      </w:r>
      <w:r w:rsidRPr="00145B75">
        <w:t xml:space="preserve"> </w:t>
      </w:r>
      <w:r>
        <w:t>re</w:t>
      </w:r>
      <w:r w:rsidRPr="00145B75">
        <w:t xml:space="preserve">iterated until satisfactory results are found. </w:t>
      </w:r>
      <w:r>
        <w:t>M</w:t>
      </w:r>
      <w:r w:rsidRPr="00145B75">
        <w:t>ost important</w:t>
      </w:r>
      <w:r>
        <w:t>ly,</w:t>
      </w:r>
      <w:r w:rsidRPr="00145B75">
        <w:t xml:space="preserve"> </w:t>
      </w:r>
      <w:r>
        <w:t xml:space="preserve">the </w:t>
      </w:r>
      <w:r w:rsidRPr="00145B75">
        <w:t xml:space="preserve">development process </w:t>
      </w:r>
      <w:r>
        <w:t xml:space="preserve">is </w:t>
      </w:r>
      <w:r w:rsidRPr="00145B75">
        <w:t>iterative and interactive. The overall process is shown in Fig. 4.</w:t>
      </w:r>
    </w:p>
    <w:p w:rsidR="007368F1" w:rsidRDefault="007368F1" w:rsidP="00750546">
      <w:pPr>
        <w:pStyle w:val="Heading5"/>
        <w:wordWrap/>
        <w:adjustRightInd w:val="0"/>
        <w:snapToGrid w:val="0"/>
      </w:pPr>
    </w:p>
    <w:p w:rsidR="007368F1" w:rsidRDefault="007368F1" w:rsidP="00750546">
      <w:pPr>
        <w:widowControl/>
        <w:wordWrap/>
        <w:autoSpaceDE/>
        <w:autoSpaceDN/>
        <w:adjustRightInd w:val="0"/>
        <w:snapToGrid w:val="0"/>
        <w:ind w:leftChars="0" w:left="0" w:rightChars="0" w:right="0"/>
        <w:rPr>
          <w:szCs w:val="28"/>
        </w:rPr>
      </w:pPr>
      <w:r>
        <w:br w:type="page"/>
      </w:r>
    </w:p>
    <w:p w:rsidR="007368F1" w:rsidRPr="00BA562B" w:rsidRDefault="007368F1" w:rsidP="00750546">
      <w:pPr>
        <w:pStyle w:val="Heading6"/>
        <w:wordWrap/>
        <w:adjustRightInd w:val="0"/>
        <w:snapToGrid w:val="0"/>
      </w:pPr>
      <w:r w:rsidRPr="00BA562B">
        <w:lastRenderedPageBreak/>
        <w:t>Figure 4: Overall Model Development Process</w:t>
      </w:r>
    </w:p>
    <w:p w:rsidR="007368F1" w:rsidRPr="00BA562B" w:rsidRDefault="008E543A" w:rsidP="00750546">
      <w:pPr>
        <w:pStyle w:val="Heading6"/>
        <w:wordWrap/>
        <w:adjustRightInd w:val="0"/>
        <w:snapToGrid w:val="0"/>
      </w:pPr>
      <w:r>
        <w:rPr>
          <w:noProof/>
          <w:lang w:eastAsia="en-US"/>
        </w:rPr>
        <mc:AlternateContent>
          <mc:Choice Requires="wpg">
            <w:drawing>
              <wp:inline distT="0" distB="0" distL="0" distR="0">
                <wp:extent cx="5915025" cy="3743325"/>
                <wp:effectExtent l="19050" t="19050" r="19050" b="19050"/>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3743325"/>
                          <a:chOff x="9359" y="24463"/>
                          <a:chExt cx="71965" cy="33007"/>
                        </a:xfrm>
                      </wpg:grpSpPr>
                      <wps:wsp>
                        <wps:cNvPr id="2" name="Flowchart: Process 21"/>
                        <wps:cNvSpPr>
                          <a:spLocks noChangeArrowheads="1"/>
                        </wps:cNvSpPr>
                        <wps:spPr bwMode="auto">
                          <a:xfrm>
                            <a:off x="9572" y="24463"/>
                            <a:ext cx="29260" cy="6503"/>
                          </a:xfrm>
                          <a:prstGeom prst="flowChartProcess">
                            <a:avLst/>
                          </a:prstGeom>
                          <a:solidFill>
                            <a:srgbClr val="FFFFFF"/>
                          </a:solidFill>
                          <a:ln w="34925">
                            <a:solidFill>
                              <a:srgbClr val="000000"/>
                            </a:solidFill>
                            <a:miter lim="800000"/>
                            <a:headEnd/>
                            <a:tailEnd/>
                          </a:ln>
                        </wps:spPr>
                        <wps:txbx>
                          <w:txbxContent>
                            <w:p w:rsidR="007368F1" w:rsidRDefault="007368F1" w:rsidP="00DB0E44">
                              <w:pPr>
                                <w:pStyle w:val="NormalWeb"/>
                                <w:spacing w:before="0" w:beforeAutospacing="0" w:after="0" w:afterAutospacing="0"/>
                                <w:jc w:val="center"/>
                                <w:textAlignment w:val="baseline"/>
                              </w:pPr>
                              <w:r w:rsidRPr="00A92064">
                                <w:rPr>
                                  <w:b/>
                                  <w:bCs/>
                                  <w:color w:val="000000"/>
                                  <w:kern w:val="24"/>
                                  <w:sz w:val="38"/>
                                  <w:szCs w:val="38"/>
                                </w:rPr>
                                <w:t>Information collection</w:t>
                              </w:r>
                            </w:p>
                          </w:txbxContent>
                        </wps:txbx>
                        <wps:bodyPr rot="0" vert="horz" wrap="square" lIns="91440" tIns="45720" rIns="91440" bIns="45720" anchor="ctr" anchorCtr="0" upright="1">
                          <a:noAutofit/>
                        </wps:bodyPr>
                      </wps:wsp>
                      <wps:wsp>
                        <wps:cNvPr id="4" name="Flowchart: Process 22"/>
                        <wps:cNvSpPr>
                          <a:spLocks noChangeArrowheads="1"/>
                        </wps:cNvSpPr>
                        <wps:spPr bwMode="auto">
                          <a:xfrm>
                            <a:off x="9364" y="37976"/>
                            <a:ext cx="29667" cy="6503"/>
                          </a:xfrm>
                          <a:prstGeom prst="flowChartProcess">
                            <a:avLst/>
                          </a:prstGeom>
                          <a:solidFill>
                            <a:srgbClr val="FFFFFF"/>
                          </a:solidFill>
                          <a:ln w="34925">
                            <a:solidFill>
                              <a:srgbClr val="000000"/>
                            </a:solidFill>
                            <a:miter lim="800000"/>
                            <a:headEnd/>
                            <a:tailEnd/>
                          </a:ln>
                        </wps:spPr>
                        <wps:txbx>
                          <w:txbxContent>
                            <w:p w:rsidR="007368F1" w:rsidRDefault="007368F1" w:rsidP="00DB0E44">
                              <w:pPr>
                                <w:pStyle w:val="NormalWeb"/>
                                <w:wordWrap w:val="0"/>
                                <w:spacing w:before="0" w:beforeAutospacing="0" w:after="0" w:afterAutospacing="0"/>
                                <w:jc w:val="center"/>
                              </w:pPr>
                              <w:r w:rsidRPr="00A92064">
                                <w:rPr>
                                  <w:b/>
                                  <w:bCs/>
                                  <w:color w:val="000000"/>
                                  <w:kern w:val="24"/>
                                  <w:sz w:val="38"/>
                                  <w:szCs w:val="38"/>
                                </w:rPr>
                                <w:t>Discussion with Internal Auditors</w:t>
                              </w:r>
                            </w:p>
                          </w:txbxContent>
                        </wps:txbx>
                        <wps:bodyPr rot="0" vert="horz" wrap="square" lIns="91440" tIns="45720" rIns="91440" bIns="45720" anchor="ctr" anchorCtr="0" upright="1">
                          <a:noAutofit/>
                        </wps:bodyPr>
                      </wps:wsp>
                      <wps:wsp>
                        <wps:cNvPr id="5" name="Flowchart: Process 23"/>
                        <wps:cNvSpPr>
                          <a:spLocks noChangeArrowheads="1"/>
                        </wps:cNvSpPr>
                        <wps:spPr bwMode="auto">
                          <a:xfrm>
                            <a:off x="9359" y="50968"/>
                            <a:ext cx="29667" cy="6503"/>
                          </a:xfrm>
                          <a:prstGeom prst="flowChartProcess">
                            <a:avLst/>
                          </a:prstGeom>
                          <a:solidFill>
                            <a:srgbClr val="FFFFFF"/>
                          </a:solidFill>
                          <a:ln w="34925">
                            <a:solidFill>
                              <a:srgbClr val="000000"/>
                            </a:solidFill>
                            <a:miter lim="800000"/>
                            <a:headEnd/>
                            <a:tailEnd/>
                          </a:ln>
                        </wps:spPr>
                        <wps:txbx>
                          <w:txbxContent>
                            <w:p w:rsidR="007368F1" w:rsidRDefault="007368F1" w:rsidP="00DB0E44">
                              <w:pPr>
                                <w:pStyle w:val="NormalWeb"/>
                                <w:wordWrap w:val="0"/>
                                <w:spacing w:before="0" w:beforeAutospacing="0" w:after="0" w:afterAutospacing="0"/>
                                <w:jc w:val="center"/>
                              </w:pPr>
                              <w:r w:rsidRPr="00A92064">
                                <w:rPr>
                                  <w:b/>
                                  <w:bCs/>
                                  <w:color w:val="000000"/>
                                  <w:kern w:val="24"/>
                                  <w:sz w:val="38"/>
                                  <w:szCs w:val="38"/>
                                </w:rPr>
                                <w:t>Rule Creation (addition/deletion/revision)</w:t>
                              </w:r>
                            </w:p>
                          </w:txbxContent>
                        </wps:txbx>
                        <wps:bodyPr rot="0" vert="horz" wrap="square" lIns="91440" tIns="45720" rIns="91440" bIns="45720" anchor="ctr" anchorCtr="0" upright="1">
                          <a:noAutofit/>
                        </wps:bodyPr>
                      </wps:wsp>
                      <wps:wsp>
                        <wps:cNvPr id="6" name="Flowchart: Process 24"/>
                        <wps:cNvSpPr>
                          <a:spLocks noChangeArrowheads="1"/>
                        </wps:cNvSpPr>
                        <wps:spPr bwMode="auto">
                          <a:xfrm>
                            <a:off x="51657" y="50967"/>
                            <a:ext cx="29667" cy="6502"/>
                          </a:xfrm>
                          <a:prstGeom prst="flowChartProcess">
                            <a:avLst/>
                          </a:prstGeom>
                          <a:solidFill>
                            <a:srgbClr val="FFFFFF"/>
                          </a:solidFill>
                          <a:ln w="34925">
                            <a:solidFill>
                              <a:srgbClr val="000000"/>
                            </a:solidFill>
                            <a:miter lim="800000"/>
                            <a:headEnd/>
                            <a:tailEnd/>
                          </a:ln>
                        </wps:spPr>
                        <wps:txbx>
                          <w:txbxContent>
                            <w:p w:rsidR="007368F1" w:rsidRDefault="007368F1" w:rsidP="00DB0E44">
                              <w:pPr>
                                <w:pStyle w:val="NormalWeb"/>
                                <w:wordWrap w:val="0"/>
                                <w:spacing w:before="0" w:beforeAutospacing="0" w:after="0" w:afterAutospacing="0"/>
                                <w:jc w:val="center"/>
                              </w:pPr>
                              <w:r w:rsidRPr="00A92064">
                                <w:rPr>
                                  <w:b/>
                                  <w:bCs/>
                                  <w:color w:val="000000"/>
                                  <w:kern w:val="24"/>
                                  <w:sz w:val="38"/>
                                  <w:szCs w:val="38"/>
                                </w:rPr>
                                <w:t>Modeling</w:t>
                              </w:r>
                            </w:p>
                            <w:p w:rsidR="007368F1" w:rsidRDefault="007368F1" w:rsidP="00DB0E44">
                              <w:pPr>
                                <w:pStyle w:val="NormalWeb"/>
                                <w:wordWrap w:val="0"/>
                                <w:spacing w:before="0" w:beforeAutospacing="0" w:after="0" w:afterAutospacing="0"/>
                                <w:jc w:val="center"/>
                              </w:pPr>
                              <w:r w:rsidRPr="00A92064">
                                <w:rPr>
                                  <w:b/>
                                  <w:bCs/>
                                  <w:color w:val="000000"/>
                                  <w:kern w:val="24"/>
                                  <w:sz w:val="38"/>
                                  <w:szCs w:val="38"/>
                                </w:rPr>
                                <w:t>(Re-modeling)</w:t>
                              </w:r>
                            </w:p>
                          </w:txbxContent>
                        </wps:txbx>
                        <wps:bodyPr rot="0" vert="horz" wrap="square" lIns="91440" tIns="45720" rIns="91440" bIns="45720" anchor="ctr" anchorCtr="0" upright="1">
                          <a:noAutofit/>
                        </wps:bodyPr>
                      </wps:wsp>
                      <wps:wsp>
                        <wps:cNvPr id="7" name="Flowchart: Process 25"/>
                        <wps:cNvSpPr>
                          <a:spLocks noChangeArrowheads="1"/>
                        </wps:cNvSpPr>
                        <wps:spPr bwMode="auto">
                          <a:xfrm>
                            <a:off x="51634" y="37972"/>
                            <a:ext cx="29667" cy="6502"/>
                          </a:xfrm>
                          <a:prstGeom prst="flowChartProcess">
                            <a:avLst/>
                          </a:prstGeom>
                          <a:solidFill>
                            <a:srgbClr val="FFFFFF"/>
                          </a:solidFill>
                          <a:ln w="34925">
                            <a:solidFill>
                              <a:srgbClr val="000000"/>
                            </a:solidFill>
                            <a:miter lim="800000"/>
                            <a:headEnd/>
                            <a:tailEnd/>
                          </a:ln>
                        </wps:spPr>
                        <wps:txbx>
                          <w:txbxContent>
                            <w:p w:rsidR="007368F1" w:rsidRDefault="007368F1" w:rsidP="00DB0E44">
                              <w:pPr>
                                <w:pStyle w:val="NormalWeb"/>
                                <w:wordWrap w:val="0"/>
                                <w:spacing w:before="0" w:beforeAutospacing="0" w:after="0" w:afterAutospacing="0"/>
                                <w:jc w:val="center"/>
                              </w:pPr>
                              <w:r w:rsidRPr="00A92064">
                                <w:rPr>
                                  <w:b/>
                                  <w:bCs/>
                                  <w:color w:val="000000"/>
                                  <w:kern w:val="24"/>
                                  <w:sz w:val="38"/>
                                  <w:szCs w:val="38"/>
                                </w:rPr>
                                <w:t>Verification</w:t>
                              </w:r>
                            </w:p>
                            <w:p w:rsidR="007368F1" w:rsidRDefault="007368F1" w:rsidP="00DB0E44">
                              <w:pPr>
                                <w:pStyle w:val="NormalWeb"/>
                                <w:wordWrap w:val="0"/>
                                <w:spacing w:before="0" w:beforeAutospacing="0" w:after="0" w:afterAutospacing="0"/>
                                <w:jc w:val="center"/>
                              </w:pPr>
                              <w:r w:rsidRPr="00A92064">
                                <w:rPr>
                                  <w:b/>
                                  <w:bCs/>
                                  <w:color w:val="000000"/>
                                  <w:kern w:val="24"/>
                                  <w:sz w:val="38"/>
                                  <w:szCs w:val="38"/>
                                </w:rPr>
                                <w:t>by Internal Auditors</w:t>
                              </w:r>
                            </w:p>
                          </w:txbxContent>
                        </wps:txbx>
                        <wps:bodyPr rot="0" vert="horz" wrap="square" lIns="91440" tIns="45720" rIns="91440" bIns="45720" anchor="ctr" anchorCtr="0" upright="1">
                          <a:noAutofit/>
                        </wps:bodyPr>
                      </wps:wsp>
                      <wps:wsp>
                        <wps:cNvPr id="8" name="Straight Arrow Connector 26"/>
                        <wps:cNvCnPr>
                          <a:cxnSpLocks noChangeShapeType="1"/>
                        </wps:cNvCnPr>
                        <wps:spPr bwMode="auto">
                          <a:xfrm rot="5400000">
                            <a:off x="20695" y="34468"/>
                            <a:ext cx="7010" cy="5"/>
                          </a:xfrm>
                          <a:prstGeom prst="straightConnector1">
                            <a:avLst/>
                          </a:prstGeom>
                          <a:noFill/>
                          <a:ln w="349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Straight Arrow Connector 27"/>
                        <wps:cNvCnPr>
                          <a:cxnSpLocks noChangeShapeType="1"/>
                        </wps:cNvCnPr>
                        <wps:spPr bwMode="auto">
                          <a:xfrm rot="5400000">
                            <a:off x="20950" y="47722"/>
                            <a:ext cx="6489" cy="4"/>
                          </a:xfrm>
                          <a:prstGeom prst="straightConnector1">
                            <a:avLst/>
                          </a:prstGeom>
                          <a:noFill/>
                          <a:ln w="349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Straight Arrow Connector 28"/>
                        <wps:cNvCnPr>
                          <a:cxnSpLocks noChangeShapeType="1"/>
                        </wps:cNvCnPr>
                        <wps:spPr bwMode="auto">
                          <a:xfrm flipV="1">
                            <a:off x="39026" y="54218"/>
                            <a:ext cx="12631" cy="1"/>
                          </a:xfrm>
                          <a:prstGeom prst="straightConnector1">
                            <a:avLst/>
                          </a:prstGeom>
                          <a:noFill/>
                          <a:ln w="349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Straight Arrow Connector 29"/>
                        <wps:cNvCnPr>
                          <a:cxnSpLocks noChangeShapeType="1"/>
                        </wps:cNvCnPr>
                        <wps:spPr bwMode="auto">
                          <a:xfrm rot="16200000" flipV="1">
                            <a:off x="63233" y="47709"/>
                            <a:ext cx="6493" cy="23"/>
                          </a:xfrm>
                          <a:prstGeom prst="straightConnector1">
                            <a:avLst/>
                          </a:prstGeom>
                          <a:noFill/>
                          <a:ln w="349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30"/>
                        <wps:cNvCnPr>
                          <a:cxnSpLocks noChangeShapeType="1"/>
                        </wps:cNvCnPr>
                        <wps:spPr bwMode="auto">
                          <a:xfrm rot="10800000" flipV="1">
                            <a:off x="39031" y="41223"/>
                            <a:ext cx="12603" cy="4"/>
                          </a:xfrm>
                          <a:prstGeom prst="straightConnector1">
                            <a:avLst/>
                          </a:prstGeom>
                          <a:noFill/>
                          <a:ln w="349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0" o:spid="_x0000_s1026" style="width:465.75pt;height:294.75pt;mso-position-horizontal-relative:char;mso-position-vertical-relative:line" coordorigin="9359,24463" coordsize="71965,3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">
                <v:shapetype id="_x0000_t109" coordsize="21600,21600" o:spt="109" path="m,l,21600r21600,l21600,xe">
                  <v:stroke joinstyle="miter"/>
                  <v:path gradientshapeok="t" o:connecttype="rect"/>
                </v:shapetype>
                <v:shape id="Flowchart: Process 21" o:spid="_x0000_s1027" type="#_x0000_t109" style="position:absolute;left:9572;top:24463;width:29260;height:6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scQA&#10;AADaAAAADwAAAGRycy9kb3ducmV2LnhtbESPQWuDQBSE74X8h+UVcinNWgshmKxBAi055KIJSXN7&#10;uK8qum/F3ar9991CocdhZr5hdvvZdGKkwTWWFbysIhDEpdUNVwou57fnDQjnkTV2lknBNznYp4uH&#10;HSbaTpzTWPhKBAi7BBXU3veJlK6syaBb2Z44eJ92MOiDHCqpB5wC3HQyjqK1NNhwWKixp0NNZVt8&#10;GQV318jTLb/iU/uKH5jd4uMle1dq+ThnWxCeZv8f/msftYIYfq+EG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vsrHEAAAA2gAAAA8AAAAAAAAAAAAAAAAAmAIAAGRycy9k&#10;b3ducmV2LnhtbFBLBQYAAAAABAAEAPUAAACJAwAAAAA=&#10;" strokeweight="2.75pt">
                  <v:textbox>
                    <w:txbxContent>
                      <w:p w:rsidR="007368F1" w:rsidRDefault="007368F1" w:rsidP="00DB0E44">
                        <w:pPr>
                          <w:pStyle w:val="NormalWeb"/>
                          <w:spacing w:before="0" w:beforeAutospacing="0" w:after="0" w:afterAutospacing="0"/>
                          <w:jc w:val="center"/>
                          <w:textAlignment w:val="baseline"/>
                        </w:pPr>
                        <w:r w:rsidRPr="00A92064">
                          <w:rPr>
                            <w:b/>
                            <w:bCs/>
                            <w:color w:val="000000"/>
                            <w:kern w:val="24"/>
                            <w:sz w:val="38"/>
                            <w:szCs w:val="38"/>
                          </w:rPr>
                          <w:t>Information collection</w:t>
                        </w:r>
                      </w:p>
                    </w:txbxContent>
                  </v:textbox>
                </v:shape>
                <v:shape id="Flowchart: Process 22" o:spid="_x0000_s1028" type="#_x0000_t109" style="position:absolute;left:9364;top:37976;width:29667;height:6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PXsQA&#10;AADaAAAADwAAAGRycy9kb3ducmV2LnhtbESPQWvCQBSE74L/YXlCL6VuTEspqRsJQksOXqJS9fbI&#10;viYh2bchuzXx33cLBY/DzHzDrDeT6cSVBtdYVrBaRiCIS6sbrhQcDx9PbyCcR9bYWSYFN3KwSeez&#10;NSbajlzQde8rESDsElRQe98nUrqyJoNuaXvi4H3bwaAPcqikHnAMcNPJOIpepcGGw0KNPW1rKtv9&#10;j1FwcY3cnYovfGyf8YzZKc6P2adSD4spewfhafL38H871wpe4O9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Kj17EAAAA2gAAAA8AAAAAAAAAAAAAAAAAmAIAAGRycy9k&#10;b3ducmV2LnhtbFBLBQYAAAAABAAEAPUAAACJAwAAAAA=&#10;" strokeweight="2.75pt">
                  <v:textbox>
                    <w:txbxContent>
                      <w:p w:rsidR="007368F1" w:rsidRDefault="007368F1" w:rsidP="00DB0E44">
                        <w:pPr>
                          <w:pStyle w:val="NormalWeb"/>
                          <w:wordWrap w:val="0"/>
                          <w:spacing w:before="0" w:beforeAutospacing="0" w:after="0" w:afterAutospacing="0"/>
                          <w:jc w:val="center"/>
                        </w:pPr>
                        <w:r w:rsidRPr="00A92064">
                          <w:rPr>
                            <w:b/>
                            <w:bCs/>
                            <w:color w:val="000000"/>
                            <w:kern w:val="24"/>
                            <w:sz w:val="38"/>
                            <w:szCs w:val="38"/>
                          </w:rPr>
                          <w:t>Discussion with Internal Auditors</w:t>
                        </w:r>
                      </w:p>
                    </w:txbxContent>
                  </v:textbox>
                </v:shape>
                <v:shape id="Flowchart: Process 23" o:spid="_x0000_s1029" type="#_x0000_t109" style="position:absolute;left:9359;top:50968;width:29667;height:6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qxcQA&#10;AADaAAAADwAAAGRycy9kb3ducmV2LnhtbESPQWvCQBSE74L/YXlCL6VuTGkpqRsJQksOXqJS9fbI&#10;viYh2bchuzXx33cLBY/DzHzDrDeT6cSVBtdYVrBaRiCIS6sbrhQcDx9PbyCcR9bYWSYFN3KwSeez&#10;NSbajlzQde8rESDsElRQe98nUrqyJoNuaXvi4H3bwaAPcqikHnAMcNPJOIpepcGGw0KNPW1rKtv9&#10;j1FwcY3cnYovfGyf8YzZKc6P2adSD4spewfhafL38H871wpe4O9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GKsXEAAAA2gAAAA8AAAAAAAAAAAAAAAAAmAIAAGRycy9k&#10;b3ducmV2LnhtbFBLBQYAAAAABAAEAPUAAACJAwAAAAA=&#10;" strokeweight="2.75pt">
                  <v:textbox>
                    <w:txbxContent>
                      <w:p w:rsidR="007368F1" w:rsidRDefault="007368F1" w:rsidP="00DB0E44">
                        <w:pPr>
                          <w:pStyle w:val="NormalWeb"/>
                          <w:wordWrap w:val="0"/>
                          <w:spacing w:before="0" w:beforeAutospacing="0" w:after="0" w:afterAutospacing="0"/>
                          <w:jc w:val="center"/>
                        </w:pPr>
                        <w:r w:rsidRPr="00A92064">
                          <w:rPr>
                            <w:b/>
                            <w:bCs/>
                            <w:color w:val="000000"/>
                            <w:kern w:val="24"/>
                            <w:sz w:val="38"/>
                            <w:szCs w:val="38"/>
                          </w:rPr>
                          <w:t>Rule Creation (addition/deletion/revision)</w:t>
                        </w:r>
                      </w:p>
                    </w:txbxContent>
                  </v:textbox>
                </v:shape>
                <v:shape id="Flowchart: Process 24" o:spid="_x0000_s1030" type="#_x0000_t109" style="position:absolute;left:51657;top:50967;width:29667;height:6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0ssQA&#10;AADaAAAADwAAAGRycy9kb3ducmV2LnhtbESPQWuDQBSE74X+h+UVeinNWgshGNcghZYcctFKkt4e&#10;7otK3LfibqP5991AoMdhZr5h0s1senGh0XWWFbwtIhDEtdUdNwqq78/XFQjnkTX2lknBlRxssseH&#10;FBNtJy7oUvpGBAi7BBW03g+JlK5uyaBb2IE4eCc7GvRBjo3UI04BbnoZR9FSGuw4LLQ40EdL9bn8&#10;NQp+XCd3h2KPL+d3PGJ+iLdV/qXU89Ocr0F4mv1/+N7eagVLuF0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tLLEAAAA2gAAAA8AAAAAAAAAAAAAAAAAmAIAAGRycy9k&#10;b3ducmV2LnhtbFBLBQYAAAAABAAEAPUAAACJAwAAAAA=&#10;" strokeweight="2.75pt">
                  <v:textbox>
                    <w:txbxContent>
                      <w:p w:rsidR="007368F1" w:rsidRDefault="007368F1" w:rsidP="00DB0E44">
                        <w:pPr>
                          <w:pStyle w:val="NormalWeb"/>
                          <w:wordWrap w:val="0"/>
                          <w:spacing w:before="0" w:beforeAutospacing="0" w:after="0" w:afterAutospacing="0"/>
                          <w:jc w:val="center"/>
                        </w:pPr>
                        <w:r w:rsidRPr="00A92064">
                          <w:rPr>
                            <w:b/>
                            <w:bCs/>
                            <w:color w:val="000000"/>
                            <w:kern w:val="24"/>
                            <w:sz w:val="38"/>
                            <w:szCs w:val="38"/>
                          </w:rPr>
                          <w:t>Modeling</w:t>
                        </w:r>
                      </w:p>
                      <w:p w:rsidR="007368F1" w:rsidRDefault="007368F1" w:rsidP="00DB0E44">
                        <w:pPr>
                          <w:pStyle w:val="NormalWeb"/>
                          <w:wordWrap w:val="0"/>
                          <w:spacing w:before="0" w:beforeAutospacing="0" w:after="0" w:afterAutospacing="0"/>
                          <w:jc w:val="center"/>
                        </w:pPr>
                        <w:r w:rsidRPr="00A92064">
                          <w:rPr>
                            <w:b/>
                            <w:bCs/>
                            <w:color w:val="000000"/>
                            <w:kern w:val="24"/>
                            <w:sz w:val="38"/>
                            <w:szCs w:val="38"/>
                          </w:rPr>
                          <w:t>(Re-modeling)</w:t>
                        </w:r>
                      </w:p>
                    </w:txbxContent>
                  </v:textbox>
                </v:shape>
                <v:shape id="Flowchart: Process 25" o:spid="_x0000_s1031" type="#_x0000_t109" style="position:absolute;left:51634;top:37972;width:29667;height:6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RKcQA&#10;AADaAAAADwAAAGRycy9kb3ducmV2LnhtbESPQWvCQBSE74L/YXlCL6VuTKEtqRsJQksOXqJS9fbI&#10;viYh2bchuzXx33cLBY/DzHzDrDeT6cSVBtdYVrBaRiCIS6sbrhQcDx9PbyCcR9bYWSYFN3KwSeez&#10;NSbajlzQde8rESDsElRQe98nUrqyJoNuaXvi4H3bwaAPcqikHnAMcNPJOIpepMGGw0KNPW1rKtv9&#10;j1FwcY3cnYovfGyf8YzZKc6P2adSD4spewfhafL38H871wpe4e9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YESnEAAAA2gAAAA8AAAAAAAAAAAAAAAAAmAIAAGRycy9k&#10;b3ducmV2LnhtbFBLBQYAAAAABAAEAPUAAACJAwAAAAA=&#10;" strokeweight="2.75pt">
                  <v:textbox>
                    <w:txbxContent>
                      <w:p w:rsidR="007368F1" w:rsidRDefault="007368F1" w:rsidP="00DB0E44">
                        <w:pPr>
                          <w:pStyle w:val="NormalWeb"/>
                          <w:wordWrap w:val="0"/>
                          <w:spacing w:before="0" w:beforeAutospacing="0" w:after="0" w:afterAutospacing="0"/>
                          <w:jc w:val="center"/>
                        </w:pPr>
                        <w:r w:rsidRPr="00A92064">
                          <w:rPr>
                            <w:b/>
                            <w:bCs/>
                            <w:color w:val="000000"/>
                            <w:kern w:val="24"/>
                            <w:sz w:val="38"/>
                            <w:szCs w:val="38"/>
                          </w:rPr>
                          <w:t>Verification</w:t>
                        </w:r>
                      </w:p>
                      <w:p w:rsidR="007368F1" w:rsidRDefault="007368F1" w:rsidP="00DB0E44">
                        <w:pPr>
                          <w:pStyle w:val="NormalWeb"/>
                          <w:wordWrap w:val="0"/>
                          <w:spacing w:before="0" w:beforeAutospacing="0" w:after="0" w:afterAutospacing="0"/>
                          <w:jc w:val="center"/>
                        </w:pPr>
                        <w:r w:rsidRPr="00A92064">
                          <w:rPr>
                            <w:b/>
                            <w:bCs/>
                            <w:color w:val="000000"/>
                            <w:kern w:val="24"/>
                            <w:sz w:val="38"/>
                            <w:szCs w:val="38"/>
                          </w:rPr>
                          <w:t>by Internal Auditors</w:t>
                        </w:r>
                      </w:p>
                    </w:txbxContent>
                  </v:textbox>
                </v:shape>
                <v:shapetype id="_x0000_t32" coordsize="21600,21600" o:spt="32" o:oned="t" path="m,l21600,21600e" filled="f">
                  <v:path arrowok="t" fillok="f" o:connecttype="none"/>
                  <o:lock v:ext="edit" shapetype="t"/>
                </v:shapetype>
                <v:shape id="Straight Arrow Connector 26" o:spid="_x0000_s1032" type="#_x0000_t32" style="position:absolute;left:20695;top:34468;width:7010;height: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ZSxsEAAADaAAAADwAAAGRycy9kb3ducmV2LnhtbERPy4rCMBTdD/gP4QpuBk3tQqQaRcTX&#10;YihM1YW7S3Nti81NaWKtfz9ZCLM8nPdy3ZtadNS6yrKC6SQCQZxbXXGh4HLej+cgnEfWWFsmBW9y&#10;sF4NvpaYaPviX+oyX4gQwi5BBaX3TSKly0sy6Ca2IQ7c3bYGfYBtIXWLrxBuahlH0UwarDg0lNjQ&#10;tqT8kT2Ngmd2OF7O1XXebb+ztL/t4vQnjZUaDfvNAoSn3v+LP+6TVhC2hivhBs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lLGwQAAANoAAAAPAAAAAAAAAAAAAAAA&#10;AKECAABkcnMvZG93bnJldi54bWxQSwUGAAAAAAQABAD5AAAAjwMAAAAA&#10;" strokeweight="2.75pt">
                  <v:stroke endarrow="open"/>
                </v:shape>
                <v:shape id="Straight Arrow Connector 27" o:spid="_x0000_s1033" type="#_x0000_t32" style="position:absolute;left:20950;top:47722;width:6489;height:4;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r3XcYAAADaAAAADwAAAGRycy9kb3ducmV2LnhtbESPQWvCQBSE74X+h+UVepG6aQ5iYzZS&#10;pNoeSsBED94e2WcSmn0bsmtM/71bEHocZuYbJl1PphMjDa61rOB1HoEgrqxuuVZwKLcvSxDOI2vs&#10;LJOCX3Kwzh4fUky0vfKexsLXIkDYJaig8b5PpHRVQwbd3PbEwTvbwaAPcqilHvAa4KaTcRQtpMGW&#10;w0KDPW0aqn6Ki1FwKXafh7I9LsfNrMin00ecf+exUs9P0/sKhKfJ/4fv7S+t4A3+roQb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K913GAAAA2gAAAA8AAAAAAAAA&#10;AAAAAAAAoQIAAGRycy9kb3ducmV2LnhtbFBLBQYAAAAABAAEAPkAAACUAwAAAAA=&#10;" strokeweight="2.75pt">
                  <v:stroke endarrow="open"/>
                </v:shape>
                <v:shape id="Straight Arrow Connector 28" o:spid="_x0000_s1034" type="#_x0000_t32" style="position:absolute;left:39026;top:54218;width:12631;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ZMBsIAAADbAAAADwAAAGRycy9kb3ducmV2LnhtbESPzWrCQBDH7wXfYRnBS9FNPBSJriKi&#10;UJBSGn2AITsmwexs3N1q7NN3DoXeZpj/x29Wm8F16k4htp4N5LMMFHHlbcu1gfPpMF2AignZYueZ&#10;DDwpwmY9ellhYf2Dv+heplpJCMcCDTQp9YXWsWrIYZz5nlhuFx8cJllDrW3Ah4S7Ts+z7E07bFka&#10;Guxp11B1Lb+d9N4+P/I8lK+3fawPP4vBcjxaYybjYbsElWhI/+I/97sVfKGXX2Q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7ZMBsIAAADbAAAADwAAAAAAAAAAAAAA&#10;AAChAgAAZHJzL2Rvd25yZXYueG1sUEsFBgAAAAAEAAQA+QAAAJADAAAAAA==&#10;" strokeweight="2.75pt">
                  <v:stroke endarrow="open"/>
                </v:shape>
                <v:shape id="Straight Arrow Connector 29" o:spid="_x0000_s1035" type="#_x0000_t32" style="position:absolute;left:63233;top:47709;width:6493;height:2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UYsQAAADbAAAADwAAAGRycy9kb3ducmV2LnhtbERPTUvDQBC9F/oflil4KXZTBSlpN0EC&#10;ggoKtj3U2zQ7JtHsbMiOafTXu0Kht3m8z9nko2vVQH1oPBtYLhJQxKW3DVcG9ruH6xWoIMgWW89k&#10;4IcC5Nl0ssHU+hO/0bCVSsUQDikaqEW6VOtQ1uQwLHxHHLkP3zuUCPtK2x5PMdy1+iZJ7rTDhmND&#10;jR0VNZVf229n4HOuiz2+j8XT8fd29yylDK+HF2OuZuP9GpTQKBfx2f1o4/wl/P8SD9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NRixAAAANsAAAAPAAAAAAAAAAAA&#10;AAAAAKECAABkcnMvZG93bnJldi54bWxQSwUGAAAAAAQABAD5AAAAkgMAAAAA&#10;" strokeweight="2.75pt">
                  <v:stroke endarrow="open"/>
                </v:shape>
                <v:shape id="Straight Arrow Connector 30" o:spid="_x0000_s1036" type="#_x0000_t32" style="position:absolute;left:39031;top:41223;width:12603;height:4;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SMIAAADbAAAADwAAAGRycy9kb3ducmV2LnhtbERPTWvCQBC9C/0PyxR6001tEUldQwkV&#10;CgrF6KG9DdlJNjQ7G7IbE/+9Wyh4m8f7nE022VZcqPeNYwXPiwQEcel0w7WC82k3X4PwAVlj65gU&#10;XMlDtn2YbTDVbuQjXYpQixjCPkUFJoQuldKXhiz6heuII1e53mKIsK+l7nGM4baVyyRZSYsNxwaD&#10;HeWGyt9isAq+6LR7/fh+oXz1Mw6mOlSD2Uulnh6n9zcQgaZwF/+7P3Wcv4S/X+IB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bSMIAAADbAAAADwAAAAAAAAAAAAAA&#10;AAChAgAAZHJzL2Rvd25yZXYueG1sUEsFBgAAAAAEAAQA+QAAAJADAAAAAA==&#10;" strokeweight="2.75pt">
                  <v:stroke endarrow="open"/>
                </v:shape>
                <w10:anchorlock/>
              </v:group>
            </w:pict>
          </mc:Fallback>
        </mc:AlternateContent>
      </w:r>
    </w:p>
    <w:p w:rsidR="007368F1" w:rsidRPr="00AD7160" w:rsidRDefault="007368F1" w:rsidP="00750546">
      <w:pPr>
        <w:pStyle w:val="Heading6"/>
        <w:wordWrap/>
        <w:adjustRightInd w:val="0"/>
        <w:snapToGrid w:val="0"/>
      </w:pPr>
      <w:r w:rsidRPr="00AD7160">
        <w:t xml:space="preserve">Note. </w:t>
      </w:r>
      <w:r w:rsidR="00643CC6">
        <w:rPr>
          <w:rFonts w:hint="eastAsia"/>
        </w:rPr>
        <w:t xml:space="preserve">Activities </w:t>
      </w:r>
      <w:r w:rsidR="00643CC6" w:rsidRPr="00643CC6">
        <w:t>surrounded by parentheses</w:t>
      </w:r>
      <w:r w:rsidR="00643CC6">
        <w:rPr>
          <w:rFonts w:hint="eastAsia"/>
        </w:rPr>
        <w:t xml:space="preserve">, </w:t>
      </w:r>
      <w:r w:rsidR="00643CC6">
        <w:t>“</w:t>
      </w:r>
      <w:r w:rsidR="00643CC6">
        <w:rPr>
          <w:rFonts w:hint="eastAsia"/>
        </w:rPr>
        <w:t>(</w:t>
      </w:r>
      <w:r w:rsidR="00643CC6">
        <w:t>“</w:t>
      </w:r>
      <w:r w:rsidR="00643CC6">
        <w:rPr>
          <w:rFonts w:hint="eastAsia"/>
        </w:rPr>
        <w:t xml:space="preserve"> and </w:t>
      </w:r>
      <w:r w:rsidR="00643CC6">
        <w:t>“</w:t>
      </w:r>
      <w:r w:rsidR="00643CC6">
        <w:rPr>
          <w:rFonts w:hint="eastAsia"/>
        </w:rPr>
        <w:t>)</w:t>
      </w:r>
      <w:r w:rsidR="00643CC6">
        <w:t>”</w:t>
      </w:r>
      <w:r w:rsidR="00643CC6">
        <w:rPr>
          <w:rFonts w:hint="eastAsia"/>
        </w:rPr>
        <w:t>,</w:t>
      </w:r>
      <w:r w:rsidR="00643CC6" w:rsidRPr="00643CC6">
        <w:t xml:space="preserve"> </w:t>
      </w:r>
      <w:r w:rsidR="00643CC6">
        <w:rPr>
          <w:rFonts w:hint="eastAsia"/>
        </w:rPr>
        <w:t>are performed a</w:t>
      </w:r>
      <w:r w:rsidRPr="00AD7160">
        <w:t>fter the first round</w:t>
      </w:r>
    </w:p>
    <w:p w:rsidR="007368F1" w:rsidRDefault="007368F1" w:rsidP="00750546">
      <w:pPr>
        <w:pStyle w:val="Heading5"/>
        <w:wordWrap/>
        <w:adjustRightInd w:val="0"/>
        <w:snapToGrid w:val="0"/>
      </w:pPr>
      <w:r w:rsidRPr="00145B75">
        <w:t xml:space="preserve">The initial phase of the study </w:t>
      </w:r>
      <w:r>
        <w:t xml:space="preserve">involved </w:t>
      </w:r>
      <w:r w:rsidRPr="00145B75">
        <w:t xml:space="preserve">obtaining a general understanding of the company’s wire transfer payment system and the </w:t>
      </w:r>
      <w:r>
        <w:t xml:space="preserve">corresponding </w:t>
      </w:r>
      <w:r w:rsidRPr="00145B75">
        <w:t xml:space="preserve">data. Understanding the system and its internal controls is important to facilitate the creation of indicators and algorithms to supplement and support the controls in place. To understand the data, </w:t>
      </w:r>
      <w:r>
        <w:t>basic</w:t>
      </w:r>
      <w:r w:rsidRPr="00145B75">
        <w:t xml:space="preserve"> characteristics and layouts were obtained, </w:t>
      </w:r>
      <w:r>
        <w:t xml:space="preserve">along with </w:t>
      </w:r>
      <w:r w:rsidRPr="00145B75">
        <w:t xml:space="preserve">descriptive statistics including mean, average, range (min/max), distributions, etc. This gave a general quantitative understanding of </w:t>
      </w:r>
      <w:r>
        <w:t>t</w:t>
      </w:r>
      <w:r w:rsidRPr="00145B75">
        <w:t>he data and the types of wire transfer payments being made. Next the research team and the internal IT audit team brainstormed ideas for indicators that might potentially illuminate anomaly/outlier transactions</w:t>
      </w:r>
      <w:r>
        <w:t>,</w:t>
      </w:r>
      <w:r w:rsidRPr="00145B75">
        <w:t xml:space="preserve"> based on the </w:t>
      </w:r>
      <w:r>
        <w:t xml:space="preserve">notion </w:t>
      </w:r>
      <w:r w:rsidRPr="00145B75">
        <w:t xml:space="preserve">that the anomalies/outliers produced might be meaningful as fraud indicators. These indicators were transformed into statistical algorithms which utilized data mining techniques. </w:t>
      </w:r>
    </w:p>
    <w:p w:rsidR="007368F1" w:rsidRDefault="007368F1" w:rsidP="00750546">
      <w:pPr>
        <w:pStyle w:val="Heading5"/>
        <w:wordWrap/>
        <w:adjustRightInd w:val="0"/>
        <w:snapToGrid w:val="0"/>
      </w:pPr>
      <w:r>
        <w:t>T</w:t>
      </w:r>
      <w:r w:rsidRPr="00145B75">
        <w:t xml:space="preserve">he indicators mainly consisted of three types of statistics; prediction, correlation, and frequency test. Using these types of statistics on the data allowed the determination of anomalies or patterns. Each indicator was </w:t>
      </w:r>
      <w:r>
        <w:t>scored based on fraud risk</w:t>
      </w:r>
      <w:r w:rsidRPr="00145B75">
        <w:t xml:space="preserve">: a score of one for low risk, three for moderate, and five for high. </w:t>
      </w:r>
      <w:r>
        <w:t>S</w:t>
      </w:r>
      <w:r w:rsidRPr="00145B75">
        <w:t>cores were based on the professional judgment of the internal audit department. After running the wire transfers through the different</w:t>
      </w:r>
      <w:r>
        <w:t xml:space="preserve"> analyses</w:t>
      </w:r>
      <w:r w:rsidRPr="00145B75">
        <w:t xml:space="preserve">, suspicion scores were aggregated to determine what total score should be used as the </w:t>
      </w:r>
      <w:r w:rsidRPr="00145B75">
        <w:lastRenderedPageBreak/>
        <w:t>cutoff/threshold for further investigation by the internal audit team. Upon completion of the investigation, the internal audit department verif</w:t>
      </w:r>
      <w:r w:rsidR="00B264C0">
        <w:rPr>
          <w:rFonts w:hint="eastAsia"/>
        </w:rPr>
        <w:t>ies</w:t>
      </w:r>
      <w:r w:rsidRPr="00145B75">
        <w:t xml:space="preserve"> whether the flagged transactions were fraudulent.</w:t>
      </w:r>
    </w:p>
    <w:p w:rsidR="007368F1" w:rsidRPr="00145B75" w:rsidRDefault="007368F1" w:rsidP="00750546">
      <w:pPr>
        <w:pStyle w:val="Heading5"/>
        <w:wordWrap/>
        <w:adjustRightInd w:val="0"/>
        <w:snapToGrid w:val="0"/>
      </w:pPr>
      <w:r w:rsidRPr="00145B75">
        <w:t xml:space="preserve"> In addition, internal audit will suggest how to improve the model and the indicators. The model should constantly adapt to new findings. </w:t>
      </w:r>
      <w:r w:rsidR="009077DE">
        <w:rPr>
          <w:rFonts w:hint="eastAsia"/>
        </w:rPr>
        <w:t xml:space="preserve">Since fraud is persistent in nature, </w:t>
      </w:r>
      <w:r w:rsidRPr="00145B75">
        <w:t>the fraud detection/prevention process should be continuously run and updated. The target tests performed by the company are not discussed in this study in order to prevent harming the insurance company’s fraud detection efforts.</w:t>
      </w:r>
    </w:p>
    <w:p w:rsidR="007368F1" w:rsidRDefault="007368F1" w:rsidP="00750546">
      <w:pPr>
        <w:pStyle w:val="Heading5"/>
        <w:wordWrap/>
        <w:adjustRightInd w:val="0"/>
        <w:snapToGrid w:val="0"/>
      </w:pPr>
    </w:p>
    <w:p w:rsidR="007368F1" w:rsidRDefault="007368F1" w:rsidP="00750546">
      <w:pPr>
        <w:pStyle w:val="Heading2"/>
        <w:wordWrap/>
        <w:adjustRightInd w:val="0"/>
        <w:snapToGrid w:val="0"/>
        <w:spacing w:line="240" w:lineRule="auto"/>
        <w:rPr>
          <w:bCs/>
        </w:rPr>
      </w:pPr>
      <w:r w:rsidRPr="00145B75">
        <w:rPr>
          <w:bCs/>
        </w:rPr>
        <w:t xml:space="preserve">Trend Indicators </w:t>
      </w:r>
    </w:p>
    <w:p w:rsidR="007368F1" w:rsidRDefault="007368F1" w:rsidP="00A271E8">
      <w:pPr>
        <w:pStyle w:val="NoSpacing"/>
        <w:wordWrap/>
        <w:adjustRightInd w:val="0"/>
        <w:snapToGrid w:val="0"/>
        <w:ind w:leftChars="37" w:left="89" w:right="240" w:firstLine="711"/>
        <w:rPr>
          <w:b w:val="0"/>
        </w:rPr>
      </w:pPr>
      <w:r w:rsidRPr="00D83733">
        <w:rPr>
          <w:b w:val="0"/>
        </w:rPr>
        <w:t>The three statistical algorithms used are 1) prediction interval, 2) correlation test, and 3) frequency test.</w:t>
      </w:r>
    </w:p>
    <w:p w:rsidR="00D17ACC" w:rsidRDefault="00D17ACC" w:rsidP="00A271E8">
      <w:pPr>
        <w:pStyle w:val="NoSpacing"/>
        <w:wordWrap/>
        <w:adjustRightInd w:val="0"/>
        <w:snapToGrid w:val="0"/>
        <w:ind w:leftChars="37" w:left="89" w:right="240"/>
        <w:rPr>
          <w:b w:val="0"/>
        </w:rPr>
      </w:pPr>
    </w:p>
    <w:p w:rsidR="007368F1" w:rsidRDefault="007368F1" w:rsidP="00750546">
      <w:pPr>
        <w:pStyle w:val="Heading3"/>
        <w:wordWrap/>
        <w:adjustRightInd w:val="0"/>
        <w:snapToGrid w:val="0"/>
        <w:spacing w:line="240" w:lineRule="auto"/>
      </w:pPr>
      <w:r w:rsidRPr="00145B75">
        <w:t xml:space="preserve">Prediction Interval Test </w:t>
      </w:r>
    </w:p>
    <w:p w:rsidR="007368F1" w:rsidRPr="008C4BCB" w:rsidRDefault="007368F1" w:rsidP="00750546">
      <w:pPr>
        <w:pStyle w:val="Heading5"/>
        <w:wordWrap/>
        <w:adjustRightInd w:val="0"/>
        <w:snapToGrid w:val="0"/>
      </w:pPr>
      <w:r w:rsidRPr="008C4BCB">
        <w:t>The prediction interval test involved stratifying payees into four categories: 1) payees with one wire payment, 2) payees with two wire payments, 3) payees with three to twenty-nine wire payments, and 4) payees with thirty or more wire payments. Wires were stratified by the number of observations</w:t>
      </w:r>
      <w:r w:rsidR="009077DE">
        <w:rPr>
          <w:rFonts w:hint="eastAsia"/>
        </w:rPr>
        <w:t xml:space="preserve"> by group</w:t>
      </w:r>
      <w:r w:rsidRPr="008C4BCB">
        <w:t xml:space="preserve"> for statistical interpretations. The stratification was made for payees, initiators, and approvers. In addition, alternative alpha prediction intervals of 90%, 95%, 99% were also considered. A higher alpha level will have fewer outliers and, </w:t>
      </w:r>
      <w:r>
        <w:t>conversely</w:t>
      </w:r>
      <w:r w:rsidRPr="008C4BCB">
        <w:t xml:space="preserve">, a lower alpha level will have more outliers. For payees with only one wire payment, a prediction interval was estimated by grouping the payee’s wire payment together with other payees who have </w:t>
      </w:r>
      <w:r w:rsidR="009077DE">
        <w:rPr>
          <w:rFonts w:hint="eastAsia"/>
        </w:rPr>
        <w:t xml:space="preserve">only </w:t>
      </w:r>
      <w:r w:rsidRPr="008C4BCB">
        <w:t>one wire payment in order to determine which payments were abnormal compared to the group as a whole. The prediction interval was applied to payees with thirty or more wires. For payees who have only two wire payments and for payees with three to twenty nine payments, future research may use some type of statistical clustering method to detect outliers.</w:t>
      </w:r>
    </w:p>
    <w:p w:rsidR="007368F1" w:rsidRDefault="007368F1" w:rsidP="00750546">
      <w:pPr>
        <w:pStyle w:val="Heading3"/>
        <w:wordWrap/>
        <w:adjustRightInd w:val="0"/>
        <w:snapToGrid w:val="0"/>
        <w:spacing w:line="240" w:lineRule="auto"/>
      </w:pPr>
      <w:r w:rsidRPr="00145B75">
        <w:t xml:space="preserve">Correlation Test </w:t>
      </w:r>
    </w:p>
    <w:p w:rsidR="00750546" w:rsidRDefault="00750546" w:rsidP="00750546">
      <w:pPr>
        <w:pStyle w:val="Heading3"/>
        <w:wordWrap/>
        <w:adjustRightInd w:val="0"/>
        <w:snapToGrid w:val="0"/>
        <w:spacing w:line="240" w:lineRule="auto"/>
      </w:pPr>
    </w:p>
    <w:p w:rsidR="007368F1" w:rsidRPr="00145B75" w:rsidRDefault="007368F1" w:rsidP="00750546">
      <w:pPr>
        <w:pStyle w:val="Heading5"/>
        <w:wordWrap/>
        <w:adjustRightInd w:val="0"/>
        <w:snapToGrid w:val="0"/>
      </w:pPr>
      <w:r w:rsidRPr="00145B75">
        <w:t xml:space="preserve">The correlation test </w:t>
      </w:r>
      <w:r>
        <w:t>examined</w:t>
      </w:r>
      <w:r w:rsidRPr="00145B75">
        <w:t xml:space="preserve"> how each payee’s payment amounts increased or decreased in a manner </w:t>
      </w:r>
      <w:r>
        <w:t xml:space="preserve">inconsistent with </w:t>
      </w:r>
      <w:r w:rsidRPr="00145B75">
        <w:t>other payee</w:t>
      </w:r>
      <w:r>
        <w:t>s’</w:t>
      </w:r>
      <w:r w:rsidRPr="00145B75">
        <w:t xml:space="preserve"> transaction </w:t>
      </w:r>
      <w:r w:rsidR="00BF7493">
        <w:rPr>
          <w:rFonts w:hint="eastAsia"/>
        </w:rPr>
        <w:t>patterns</w:t>
      </w:r>
      <w:r w:rsidRPr="00145B75">
        <w:t xml:space="preserve">. </w:t>
      </w:r>
      <w:r>
        <w:t>A</w:t>
      </w:r>
      <w:r w:rsidRPr="00145B75">
        <w:t>ctivity monitoring (</w:t>
      </w:r>
      <w:r>
        <w:rPr>
          <w:rFonts w:eastAsia="Times New Roman"/>
        </w:rPr>
        <w:t>Fawcett and Provost, 1999</w:t>
      </w:r>
      <w:r w:rsidRPr="00145B75">
        <w:t>) is adopted for this type of test</w:t>
      </w:r>
      <w:r>
        <w:t>.</w:t>
      </w:r>
      <w:r w:rsidRPr="00145B75">
        <w:t xml:space="preserve"> </w:t>
      </w:r>
      <w:r>
        <w:t>It</w:t>
      </w:r>
      <w:r w:rsidRPr="00145B75">
        <w:t xml:space="preserve"> requires the maintenance of a usage profile for each payee or employee in order to determine any deviation in activity. In contrast to the prediction interval test, the minimum number of required observations to calculate correlation </w:t>
      </w:r>
      <w:r>
        <w:t xml:space="preserve">is </w:t>
      </w:r>
      <w:r w:rsidRPr="00145B75">
        <w:t>three</w:t>
      </w:r>
      <w:r>
        <w:t>,</w:t>
      </w:r>
      <w:r w:rsidRPr="00145B75">
        <w:t xml:space="preserve"> </w:t>
      </w:r>
      <w:r>
        <w:t>so two groups were created</w:t>
      </w:r>
      <w:r w:rsidRPr="00145B75">
        <w:t xml:space="preserve">: </w:t>
      </w:r>
      <w:r>
        <w:t xml:space="preserve">those with </w:t>
      </w:r>
      <w:r w:rsidRPr="00145B75">
        <w:t>more than three wires</w:t>
      </w:r>
      <w:r>
        <w:t>,</w:t>
      </w:r>
      <w:r w:rsidRPr="00145B75">
        <w:t xml:space="preserve"> and</w:t>
      </w:r>
      <w:r>
        <w:t xml:space="preserve"> those without</w:t>
      </w:r>
      <w:r w:rsidRPr="00145B75">
        <w:t xml:space="preserve">. The degree of overall increase of wire amounts are determined by the correlation value and its p-value for its statistical significance. In the literature, various correlation values are suggested to decide whether observations are positively correlated. However, more than 0.3 is generally </w:t>
      </w:r>
      <w:r w:rsidRPr="00145B75">
        <w:lastRenderedPageBreak/>
        <w:t>regarded positively correlated. The threshold 0.5 is used in this study.</w:t>
      </w:r>
    </w:p>
    <w:p w:rsidR="007368F1" w:rsidRDefault="007368F1" w:rsidP="00750546">
      <w:pPr>
        <w:pStyle w:val="Heading3"/>
        <w:wordWrap/>
        <w:adjustRightInd w:val="0"/>
        <w:snapToGrid w:val="0"/>
        <w:spacing w:line="240" w:lineRule="auto"/>
      </w:pPr>
      <w:r w:rsidRPr="00145B75">
        <w:t xml:space="preserve">Frequency Test </w:t>
      </w:r>
    </w:p>
    <w:p w:rsidR="007368F1" w:rsidRPr="00145B75" w:rsidRDefault="007368F1" w:rsidP="00750546">
      <w:pPr>
        <w:pStyle w:val="Heading5"/>
        <w:wordWrap/>
        <w:adjustRightInd w:val="0"/>
        <w:snapToGrid w:val="0"/>
      </w:pPr>
      <w:r w:rsidRPr="00145B75">
        <w:t xml:space="preserve">Depending on what are considered typical or normal activity patterns, we can determine which wire payments are anomalies or outliers. </w:t>
      </w:r>
      <w:r>
        <w:t>F</w:t>
      </w:r>
      <w:r w:rsidRPr="00145B75">
        <w:t>requency test</w:t>
      </w:r>
      <w:r>
        <w:t>s</w:t>
      </w:r>
      <w:r w:rsidRPr="00145B75">
        <w:t xml:space="preserve"> can help determ</w:t>
      </w:r>
      <w:r>
        <w:t xml:space="preserve">ine </w:t>
      </w:r>
      <w:r w:rsidRPr="00145B75">
        <w:t xml:space="preserve">normal activity patterns. Infrequent activities may indicate potential errors or fraud. </w:t>
      </w:r>
      <w:r>
        <w:t>F</w:t>
      </w:r>
      <w:r w:rsidRPr="00145B75">
        <w:t>requency tests entail examining each payee and the employee initiating wire payments to determine which pairs had unusual activity.</w:t>
      </w:r>
    </w:p>
    <w:p w:rsidR="007368F1" w:rsidRPr="00145B75" w:rsidRDefault="007368F1" w:rsidP="00750546">
      <w:pPr>
        <w:pStyle w:val="Heading5"/>
        <w:wordWrap/>
        <w:adjustRightInd w:val="0"/>
        <w:snapToGrid w:val="0"/>
      </w:pPr>
      <w:r w:rsidRPr="00145B75">
        <w:t xml:space="preserve">For example, unusual activity can be a payee interacting with an uncommon employee or group of employees for the first time. </w:t>
      </w:r>
      <w:r w:rsidR="00913072">
        <w:rPr>
          <w:rFonts w:hint="eastAsia"/>
        </w:rPr>
        <w:t>Typically, a p</w:t>
      </w:r>
      <w:r w:rsidRPr="00145B75">
        <w:t>ayee typically encounter many different initiators and approvers in the company. It follows that encounters with only the same initiator or approver would not be considered normal.</w:t>
      </w:r>
    </w:p>
    <w:p w:rsidR="007368F1" w:rsidRDefault="007368F1" w:rsidP="00750546">
      <w:pPr>
        <w:pStyle w:val="Heading2"/>
        <w:wordWrap/>
        <w:adjustRightInd w:val="0"/>
        <w:snapToGrid w:val="0"/>
        <w:spacing w:line="240" w:lineRule="auto"/>
      </w:pPr>
      <w:r w:rsidRPr="00145B75">
        <w:t xml:space="preserve">Scoring System </w:t>
      </w:r>
    </w:p>
    <w:p w:rsidR="006B3EAA" w:rsidRPr="00145B75" w:rsidRDefault="006B3EAA" w:rsidP="00750546">
      <w:pPr>
        <w:pStyle w:val="Heading5"/>
        <w:wordWrap/>
        <w:adjustRightInd w:val="0"/>
        <w:snapToGrid w:val="0"/>
      </w:pPr>
      <w:r w:rsidRPr="00145B75">
        <w:t>The scoring of the indicators was developed with the assistance of the internal IT audit department. The knowledge engineering of experienced professionals (</w:t>
      </w:r>
      <w:r>
        <w:rPr>
          <w:rFonts w:eastAsia="Times New Roman"/>
        </w:rPr>
        <w:t>Vasarhelyi and Halper, 1991</w:t>
      </w:r>
      <w:r w:rsidRPr="00145B75">
        <w:t>) allows for the determination of types of indicators to be considered abnormal or potentially fraudulent. An effective internal audit team may have the ability to identify indicators that suggest fraud (</w:t>
      </w:r>
      <w:r>
        <w:rPr>
          <w:rFonts w:eastAsia="Times New Roman"/>
        </w:rPr>
        <w:t>AICPA 2002</w:t>
      </w:r>
      <w:r w:rsidRPr="00145B75">
        <w:t xml:space="preserve">). Each indicator was assigned a score based on perceived risk. After each indicator is processed through the statistical algorithms, </w:t>
      </w:r>
      <w:r>
        <w:t xml:space="preserve">violation </w:t>
      </w:r>
      <w:r w:rsidRPr="00145B75">
        <w:t>total</w:t>
      </w:r>
      <w:r>
        <w:t>s</w:t>
      </w:r>
      <w:r w:rsidRPr="00145B75">
        <w:t xml:space="preserve"> for each </w:t>
      </w:r>
      <w:r>
        <w:rPr>
          <w:rFonts w:hint="eastAsia"/>
        </w:rPr>
        <w:t>payment</w:t>
      </w:r>
      <w:r w:rsidRPr="00145B75">
        <w:t xml:space="preserve"> </w:t>
      </w:r>
      <w:r>
        <w:t>were tallied</w:t>
      </w:r>
      <w:r w:rsidRPr="00145B75">
        <w:t xml:space="preserve">. Those </w:t>
      </w:r>
      <w:r>
        <w:rPr>
          <w:rFonts w:hint="eastAsia"/>
        </w:rPr>
        <w:t xml:space="preserve">wire </w:t>
      </w:r>
      <w:r w:rsidRPr="00145B75">
        <w:t>transfers that violated a certain total aggregate score were subject to investigation by the internal auditors. However, in practice, it is difficult for internal auditors to allocate a large amount of time to investigate exceptions. In running the initial algorithms, an enormous number of exceptions were found. Kogan et al. (</w:t>
      </w:r>
      <w:r>
        <w:rPr>
          <w:rFonts w:eastAsia="Times New Roman"/>
        </w:rPr>
        <w:t>1999</w:t>
      </w:r>
      <w:r w:rsidRPr="00145B75">
        <w:t>) discuss the cognitive effect of information overload. An overload of alarms will have a negative effect on the internal audit department to adopt our fraud detection system.</w:t>
      </w:r>
    </w:p>
    <w:p w:rsidR="006B3EAA" w:rsidRDefault="006B3EAA" w:rsidP="00750546">
      <w:pPr>
        <w:pStyle w:val="Heading5"/>
        <w:wordWrap/>
        <w:adjustRightInd w:val="0"/>
        <w:snapToGrid w:val="0"/>
      </w:pPr>
      <w:r>
        <w:rPr>
          <w:rFonts w:hint="eastAsia"/>
        </w:rPr>
        <w:t xml:space="preserve">As a result, it is </w:t>
      </w:r>
      <w:r w:rsidRPr="00145B75">
        <w:t xml:space="preserve">necessary to increase the threshold score in order to </w:t>
      </w:r>
      <w:r>
        <w:rPr>
          <w:rFonts w:hint="eastAsia"/>
        </w:rPr>
        <w:t>reduce the number of flagged wire transfers</w:t>
      </w:r>
      <w:r w:rsidRPr="00145B75">
        <w:t xml:space="preserve">. The summary statistics of the aggregated scores is </w:t>
      </w:r>
      <w:r>
        <w:t xml:space="preserve">displayed </w:t>
      </w:r>
      <w:r w:rsidRPr="00145B75">
        <w:t>in Fig. 5.</w:t>
      </w:r>
    </w:p>
    <w:p w:rsidR="007368F1" w:rsidRPr="006B3EAA" w:rsidRDefault="007368F1" w:rsidP="00750546">
      <w:pPr>
        <w:pStyle w:val="Heading2"/>
        <w:wordWrap/>
        <w:adjustRightInd w:val="0"/>
        <w:snapToGrid w:val="0"/>
        <w:spacing w:line="240" w:lineRule="auto"/>
      </w:pPr>
    </w:p>
    <w:p w:rsidR="007368F1" w:rsidRDefault="00DF0535" w:rsidP="00750546">
      <w:pPr>
        <w:pStyle w:val="Heading6"/>
        <w:wordWrap/>
        <w:adjustRightInd w:val="0"/>
        <w:snapToGrid w:val="0"/>
      </w:pPr>
      <w:r>
        <w:rPr>
          <w:noProof/>
          <w:lang w:eastAsia="en-US"/>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438785</wp:posOffset>
            </wp:positionV>
            <wp:extent cx="4560570" cy="3409950"/>
            <wp:effectExtent l="0" t="0" r="0" b="0"/>
            <wp:wrapTopAndBottom/>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0570" cy="3409950"/>
                    </a:xfrm>
                    <a:prstGeom prst="rect">
                      <a:avLst/>
                    </a:prstGeom>
                    <a:noFill/>
                  </pic:spPr>
                </pic:pic>
              </a:graphicData>
            </a:graphic>
          </wp:anchor>
        </w:drawing>
      </w:r>
      <w:r w:rsidR="007368F1" w:rsidRPr="00EF3FE0">
        <w:t>Figure 5: Suspicion Scores and their thresholds for further investigation</w:t>
      </w:r>
    </w:p>
    <w:p w:rsidR="007368F1" w:rsidRDefault="007368F1" w:rsidP="00750546">
      <w:pPr>
        <w:pStyle w:val="Heading5"/>
        <w:wordWrap/>
        <w:adjustRightInd w:val="0"/>
        <w:snapToGrid w:val="0"/>
      </w:pPr>
      <w:r w:rsidRPr="00145B75">
        <w:t>The number of exceptions was narrowed to 47</w:t>
      </w:r>
      <w:r w:rsidR="00924E46">
        <w:rPr>
          <w:rFonts w:hint="eastAsia"/>
        </w:rPr>
        <w:t xml:space="preserve"> from 106</w:t>
      </w:r>
      <w:r w:rsidRPr="00145B75">
        <w:t xml:space="preserve">, which is a more reasonable number of flagged transactions for internal auditors to investigate. </w:t>
      </w:r>
    </w:p>
    <w:p w:rsidR="007368F1" w:rsidRPr="00145B75" w:rsidRDefault="007368F1" w:rsidP="00750546">
      <w:pPr>
        <w:pStyle w:val="Heading2"/>
        <w:wordWrap/>
        <w:adjustRightInd w:val="0"/>
        <w:snapToGrid w:val="0"/>
        <w:spacing w:line="240" w:lineRule="auto"/>
      </w:pPr>
      <w:r w:rsidRPr="00145B75">
        <w:t>Results and Emerging Issues</w:t>
      </w:r>
    </w:p>
    <w:p w:rsidR="007368F1" w:rsidRDefault="007368F1" w:rsidP="00750546">
      <w:pPr>
        <w:pStyle w:val="Heading3"/>
        <w:wordWrap/>
        <w:adjustRightInd w:val="0"/>
        <w:snapToGrid w:val="0"/>
        <w:spacing w:line="240" w:lineRule="auto"/>
      </w:pPr>
      <w:r w:rsidRPr="00145B75">
        <w:t xml:space="preserve">Results </w:t>
      </w:r>
    </w:p>
    <w:p w:rsidR="007368F1" w:rsidRDefault="007368F1" w:rsidP="00750546">
      <w:pPr>
        <w:pStyle w:val="Heading3"/>
        <w:wordWrap/>
        <w:adjustRightInd w:val="0"/>
        <w:snapToGrid w:val="0"/>
        <w:spacing w:line="240" w:lineRule="auto"/>
      </w:pPr>
    </w:p>
    <w:p w:rsidR="007368F1" w:rsidRDefault="007368F1" w:rsidP="00750546">
      <w:pPr>
        <w:pStyle w:val="Heading5"/>
        <w:wordWrap/>
        <w:adjustRightInd w:val="0"/>
        <w:snapToGrid w:val="0"/>
      </w:pPr>
      <w:r w:rsidRPr="00145B75">
        <w:t>The internal audit team investigated the 47 wire transfer payments during their normal audit. No evidence was found to support that the suggested wires were either fraudulent or erroneous. Although the fraud detection/ prevention model did not find fraudulent wire payments, this does not mean that there were no anomalous payments. Instead, this may indicate the need for revision and fine-tuning of the model. The company intends to include the fraud detection process as a part of regular audit</w:t>
      </w:r>
      <w:r>
        <w:t>, retaining these</w:t>
      </w:r>
      <w:r w:rsidRPr="00145B75">
        <w:t xml:space="preserve"> indicators for future detection or preventive measures. In addition, the company is interested in refining the indicators and adding new ones to screen for anomalies. As a matter of fact, the company should consistently reevaluate and revise the model considering the highly adaptive nature of fraud perpetuators. </w:t>
      </w:r>
    </w:p>
    <w:p w:rsidR="007368F1" w:rsidRDefault="007368F1" w:rsidP="00750546">
      <w:pPr>
        <w:pStyle w:val="Heading5"/>
        <w:wordWrap/>
        <w:adjustRightInd w:val="0"/>
        <w:snapToGrid w:val="0"/>
      </w:pPr>
    </w:p>
    <w:p w:rsidR="007368F1" w:rsidRDefault="007368F1" w:rsidP="00750546">
      <w:pPr>
        <w:pStyle w:val="Heading3"/>
        <w:wordWrap/>
        <w:adjustRightInd w:val="0"/>
        <w:snapToGrid w:val="0"/>
        <w:spacing w:line="240" w:lineRule="auto"/>
      </w:pPr>
      <w:r w:rsidRPr="00145B75">
        <w:t xml:space="preserve">Internal Control Issues </w:t>
      </w:r>
    </w:p>
    <w:p w:rsidR="007368F1" w:rsidRDefault="007368F1" w:rsidP="00750546">
      <w:pPr>
        <w:pStyle w:val="Heading5"/>
        <w:wordWrap/>
        <w:adjustRightInd w:val="0"/>
        <w:snapToGrid w:val="0"/>
      </w:pPr>
      <w:r w:rsidRPr="00145B75">
        <w:lastRenderedPageBreak/>
        <w:t xml:space="preserve">During the study, the effectiveness of the company’s internal control </w:t>
      </w:r>
      <w:r w:rsidR="00122369">
        <w:rPr>
          <w:rFonts w:hint="eastAsia"/>
        </w:rPr>
        <w:t>cames</w:t>
      </w:r>
      <w:r w:rsidR="00122369" w:rsidRPr="00145B75">
        <w:t xml:space="preserve"> </w:t>
      </w:r>
      <w:r w:rsidRPr="00145B75">
        <w:t xml:space="preserve">into question. </w:t>
      </w:r>
      <w:r>
        <w:t>Three main issues emerged</w:t>
      </w:r>
      <w:r w:rsidRPr="00145B75">
        <w:t>:</w:t>
      </w:r>
      <w:r>
        <w:t xml:space="preserve"> </w:t>
      </w:r>
      <w:r w:rsidRPr="00145B75">
        <w:t xml:space="preserve">1) certain controls meant to segregate the duties of employees were violated, 2) terminated employees </w:t>
      </w:r>
      <w:r>
        <w:t xml:space="preserve">remained </w:t>
      </w:r>
      <w:r w:rsidRPr="00145B75">
        <w:t xml:space="preserve">able to process payments, and 3) wire payment limits were circumvented because employees with </w:t>
      </w:r>
      <w:r w:rsidR="00122369">
        <w:rPr>
          <w:rFonts w:hint="eastAsia"/>
        </w:rPr>
        <w:t xml:space="preserve">even </w:t>
      </w:r>
      <w:r w:rsidRPr="00145B75">
        <w:t xml:space="preserve">$0 limits were able to process wire payments. These major internal control issues were brought to the attention of the internal audit department and were investigated. The internal auditors found that there were inconsistencies between the wire transfer payment process records and human resource records. The discrepancy is caused by the company keeping only the most recent information. For example, a terminated employee might have been an active employee when he initiated/approved a wire transfer. Although these internal control violations appeared to be clearly potential fraud indicators, investigation of their nature and frequency suggested that these violations were due to </w:t>
      </w:r>
      <w:r w:rsidR="00122369">
        <w:rPr>
          <w:rFonts w:hint="eastAsia"/>
        </w:rPr>
        <w:t>poor database management</w:t>
      </w:r>
      <w:r w:rsidRPr="00145B75">
        <w:t>.</w:t>
      </w:r>
      <w:r w:rsidR="00122369">
        <w:rPr>
          <w:rFonts w:hint="eastAsia"/>
        </w:rPr>
        <w:t xml:space="preserve"> H</w:t>
      </w:r>
      <w:r w:rsidR="00C246DA">
        <w:rPr>
          <w:rFonts w:hint="eastAsia"/>
        </w:rPr>
        <w:t>owever, this does not exclude a chance of fraudulent activity.</w:t>
      </w:r>
      <w:r w:rsidR="00122369">
        <w:rPr>
          <w:rFonts w:hint="eastAsia"/>
        </w:rPr>
        <w:t xml:space="preserve"> </w:t>
      </w:r>
      <w:r w:rsidRPr="00145B75">
        <w:t xml:space="preserve"> </w:t>
      </w:r>
    </w:p>
    <w:p w:rsidR="007368F1" w:rsidRDefault="007368F1" w:rsidP="00750546">
      <w:pPr>
        <w:pStyle w:val="Heading3"/>
        <w:wordWrap/>
        <w:adjustRightInd w:val="0"/>
        <w:snapToGrid w:val="0"/>
        <w:spacing w:line="240" w:lineRule="auto"/>
      </w:pPr>
      <w:r w:rsidRPr="00145B75">
        <w:t xml:space="preserve">Scoring System Issues </w:t>
      </w:r>
    </w:p>
    <w:p w:rsidR="007368F1" w:rsidRDefault="007368F1" w:rsidP="00750546">
      <w:pPr>
        <w:pStyle w:val="Heading5"/>
        <w:wordWrap/>
        <w:adjustRightInd w:val="0"/>
        <w:snapToGrid w:val="0"/>
      </w:pPr>
      <w:r w:rsidRPr="00145B75">
        <w:t xml:space="preserve">During the investigation, the internal audit department noted that some wires were </w:t>
      </w:r>
      <w:r>
        <w:t xml:space="preserve">flagged </w:t>
      </w:r>
      <w:r w:rsidRPr="00145B75">
        <w:t xml:space="preserve">due to systematic </w:t>
      </w:r>
      <w:r>
        <w:t xml:space="preserve">causes </w:t>
      </w:r>
      <w:r w:rsidRPr="00145B75">
        <w:t>that were mainly attributed to the target tests. Each of the target tests’ indicators was scored a risk level of high (the highest score) and as a result</w:t>
      </w:r>
      <w:r>
        <w:t>,</w:t>
      </w:r>
      <w:r w:rsidRPr="00145B75">
        <w:t xml:space="preserve"> a flag </w:t>
      </w:r>
      <w:r>
        <w:t xml:space="preserve">raised </w:t>
      </w:r>
      <w:r w:rsidRPr="00145B75">
        <w:t xml:space="preserve">by a few of these indicators will most likely hit the threshold for investigation. This may suggest that an equally-weighted scoring system may be more useful as a starting point than an unequally-weighted one. However, some indicators are clearly more important than others. As long as the indicators are subjectively assigned weights, this issue may </w:t>
      </w:r>
      <w:r>
        <w:t>return</w:t>
      </w:r>
      <w:r w:rsidRPr="00145B75">
        <w:t xml:space="preserve">. Further deliberation will be necessary to find less subjective weighing methods for the indicators. The finding further illustrates that any fraud system must be </w:t>
      </w:r>
      <w:r>
        <w:t xml:space="preserve">continuously </w:t>
      </w:r>
      <w:r w:rsidRPr="00145B75">
        <w:t xml:space="preserve">developed </w:t>
      </w:r>
      <w:r>
        <w:t xml:space="preserve">and </w:t>
      </w:r>
      <w:r w:rsidRPr="00145B75">
        <w:t>updated as new flaws with the current system surface.</w:t>
      </w:r>
    </w:p>
    <w:p w:rsidR="007368F1" w:rsidRPr="00FE7ADE" w:rsidRDefault="007368F1" w:rsidP="00750546">
      <w:pPr>
        <w:pStyle w:val="Heading5"/>
        <w:wordWrap/>
        <w:adjustRightInd w:val="0"/>
        <w:snapToGrid w:val="0"/>
      </w:pPr>
    </w:p>
    <w:p w:rsidR="007368F1" w:rsidRDefault="007368F1" w:rsidP="00A271E8">
      <w:pPr>
        <w:pStyle w:val="Heading1"/>
        <w:wordWrap/>
        <w:adjustRightInd w:val="0"/>
        <w:snapToGrid w:val="0"/>
        <w:spacing w:line="240" w:lineRule="auto"/>
        <w:ind w:right="240"/>
      </w:pPr>
      <w:r w:rsidRPr="00145B75">
        <w:t>Conclusion</w:t>
      </w:r>
      <w:r>
        <w:t>S</w:t>
      </w:r>
      <w:r w:rsidRPr="00145B75">
        <w:t xml:space="preserve"> </w:t>
      </w:r>
    </w:p>
    <w:p w:rsidR="006B3EAA" w:rsidRDefault="006B3EAA" w:rsidP="00750546">
      <w:pPr>
        <w:pStyle w:val="Heading5"/>
        <w:wordWrap/>
        <w:adjustRightInd w:val="0"/>
        <w:snapToGrid w:val="0"/>
      </w:pPr>
      <w:r w:rsidRPr="00145B75">
        <w:t>This paper provides a pilot study for fraud detection at a major US insurance company. Although the literature has discussed numerous methods for fraud detection</w:t>
      </w:r>
      <w:r>
        <w:t>,</w:t>
      </w:r>
      <w:r w:rsidRPr="00145B75">
        <w:t xml:space="preserve"> there have been few that have us</w:t>
      </w:r>
      <w:r>
        <w:t>ed</w:t>
      </w:r>
      <w:r w:rsidRPr="00145B75">
        <w:t xml:space="preserve"> real </w:t>
      </w:r>
      <w:r>
        <w:t xml:space="preserve">company </w:t>
      </w:r>
      <w:r w:rsidRPr="00145B75">
        <w:t>data. Data mining was used as the approach to detect fraud</w:t>
      </w:r>
      <w:r>
        <w:t>, with</w:t>
      </w:r>
      <w:r w:rsidRPr="00145B75">
        <w:t xml:space="preserve"> </w:t>
      </w:r>
      <w:r>
        <w:t>s</w:t>
      </w:r>
      <w:r w:rsidRPr="00145B75">
        <w:t>tatistical algorithms created to detect</w:t>
      </w:r>
      <w:r>
        <w:t xml:space="preserve"> data abnormalities</w:t>
      </w:r>
      <w:r w:rsidRPr="00145B75">
        <w:t xml:space="preserve">. Since much of the prior research uses complex methods such as neural networks and clustering to detect fraud, the use of simple statistics such as prediction interval, frequency test, and correlation test may seem trivial. However, it is not uncommon that simple methods are </w:t>
      </w:r>
      <w:r>
        <w:rPr>
          <w:rFonts w:hint="eastAsia"/>
        </w:rPr>
        <w:t xml:space="preserve">as </w:t>
      </w:r>
      <w:r w:rsidRPr="00145B75">
        <w:t>robust</w:t>
      </w:r>
      <w:r>
        <w:rPr>
          <w:rFonts w:hint="eastAsia"/>
        </w:rPr>
        <w:t xml:space="preserve"> and </w:t>
      </w:r>
      <w:r w:rsidRPr="00145B75">
        <w:t>powerful</w:t>
      </w:r>
      <w:r>
        <w:rPr>
          <w:rFonts w:hint="eastAsia"/>
        </w:rPr>
        <w:t xml:space="preserve"> as and sometimes</w:t>
      </w:r>
      <w:r w:rsidRPr="00145B75">
        <w:t xml:space="preserve"> </w:t>
      </w:r>
      <w:r>
        <w:t>more accura</w:t>
      </w:r>
      <w:r>
        <w:rPr>
          <w:rFonts w:hint="eastAsia"/>
        </w:rPr>
        <w:t>t</w:t>
      </w:r>
      <w:r>
        <w:t xml:space="preserve">e than more </w:t>
      </w:r>
      <w:r w:rsidRPr="00145B75">
        <w:t>sophisticated methods. This study leaves out data analysis for payee</w:t>
      </w:r>
      <w:r>
        <w:t>s</w:t>
      </w:r>
      <w:r w:rsidRPr="00145B75">
        <w:t xml:space="preserve"> </w:t>
      </w:r>
      <w:r>
        <w:t xml:space="preserve">with </w:t>
      </w:r>
      <w:r w:rsidRPr="00145B75">
        <w:t xml:space="preserve">between </w:t>
      </w:r>
      <w:r>
        <w:rPr>
          <w:rFonts w:hint="eastAsia"/>
        </w:rPr>
        <w:t>2</w:t>
      </w:r>
      <w:r w:rsidRPr="00145B75">
        <w:t xml:space="preserve"> and 29 wire payments due to the lack of statistical significance. Future research can look into implementing other types of statistical methods such as clustering for detecting abnormal or patterned activity. The company plans to </w:t>
      </w:r>
      <w:r>
        <w:t xml:space="preserve">further </w:t>
      </w:r>
      <w:r w:rsidRPr="00145B75">
        <w:t xml:space="preserve">pursue data mining </w:t>
      </w:r>
      <w:r>
        <w:t xml:space="preserve">in </w:t>
      </w:r>
      <w:r w:rsidRPr="00145B75">
        <w:t>a continu</w:t>
      </w:r>
      <w:r>
        <w:t>ous</w:t>
      </w:r>
      <w:r w:rsidRPr="00145B75">
        <w:t xml:space="preserve"> effort to detect fraud. </w:t>
      </w:r>
    </w:p>
    <w:p w:rsidR="006B3EAA" w:rsidRPr="00145B75" w:rsidRDefault="006B3EAA" w:rsidP="00750546">
      <w:pPr>
        <w:pStyle w:val="Heading5"/>
        <w:wordWrap/>
        <w:adjustRightInd w:val="0"/>
        <w:snapToGrid w:val="0"/>
      </w:pPr>
      <w:r w:rsidRPr="00145B75">
        <w:t xml:space="preserve">This study provides a learning experience for academics by showing how a fraud detection </w:t>
      </w:r>
      <w:r w:rsidRPr="00145B75">
        <w:lastRenderedPageBreak/>
        <w:t xml:space="preserve">and prevention model is implemented. In addition, this study shows that internal auditors can run fraud detection and prevention activities on a frequent basis instead of </w:t>
      </w:r>
      <w:r>
        <w:t>during an annual</w:t>
      </w:r>
      <w:r w:rsidRPr="00145B75">
        <w:t xml:space="preserve"> audit. </w:t>
      </w:r>
      <w:r>
        <w:rPr>
          <w:rFonts w:hint="eastAsia"/>
        </w:rPr>
        <w:t>Two</w:t>
      </w:r>
      <w:r w:rsidRPr="00145B75">
        <w:t xml:space="preserve"> issues require further consideration: 1) </w:t>
      </w:r>
      <w:r>
        <w:t xml:space="preserve">high subjective </w:t>
      </w:r>
      <w:r w:rsidRPr="00145B75">
        <w:t xml:space="preserve">weighting of </w:t>
      </w:r>
      <w:r>
        <w:t xml:space="preserve">most </w:t>
      </w:r>
      <w:r w:rsidRPr="00145B75">
        <w:t xml:space="preserve">indicators </w:t>
      </w:r>
      <w:r>
        <w:t>yielded extreme numbers of violations</w:t>
      </w:r>
      <w:r w:rsidRPr="00145B75">
        <w:t>,</w:t>
      </w:r>
      <w:r>
        <w:t xml:space="preserve"> and</w:t>
      </w:r>
      <w:r w:rsidRPr="00145B75">
        <w:t xml:space="preserve"> 2) as the pilot study was progressing, some of the indicators needed to be adjusted</w:t>
      </w:r>
      <w:r>
        <w:t xml:space="preserve"> due</w:t>
      </w:r>
      <w:r w:rsidRPr="00145B75">
        <w:t xml:space="preserve"> </w:t>
      </w:r>
      <w:r>
        <w:t xml:space="preserve">to an </w:t>
      </w:r>
      <w:r w:rsidRPr="00145B75">
        <w:t>increas</w:t>
      </w:r>
      <w:r>
        <w:t>ing</w:t>
      </w:r>
      <w:r w:rsidRPr="00145B75">
        <w:t xml:space="preserve"> understanding of data characteristics.</w:t>
      </w:r>
    </w:p>
    <w:p w:rsidR="007368F1" w:rsidRPr="006B3EAA" w:rsidRDefault="007368F1" w:rsidP="00750546">
      <w:pPr>
        <w:pStyle w:val="Heading5"/>
        <w:wordWrap/>
        <w:adjustRightInd w:val="0"/>
        <w:snapToGrid w:val="0"/>
      </w:pPr>
    </w:p>
    <w:p w:rsidR="007368F1" w:rsidRDefault="007368F1" w:rsidP="00750546">
      <w:pPr>
        <w:widowControl/>
        <w:wordWrap/>
        <w:autoSpaceDE/>
        <w:autoSpaceDN/>
        <w:adjustRightInd w:val="0"/>
        <w:snapToGrid w:val="0"/>
        <w:ind w:leftChars="0" w:left="0" w:rightChars="0" w:right="0"/>
        <w:rPr>
          <w:caps/>
          <w:sz w:val="28"/>
          <w:szCs w:val="28"/>
        </w:rPr>
      </w:pPr>
      <w:r>
        <w:br w:type="page"/>
      </w:r>
    </w:p>
    <w:p w:rsidR="007368F1" w:rsidRPr="00C134D6" w:rsidRDefault="007368F1" w:rsidP="00A271E8">
      <w:pPr>
        <w:pStyle w:val="Heading1"/>
        <w:wordWrap/>
        <w:adjustRightInd w:val="0"/>
        <w:snapToGrid w:val="0"/>
        <w:ind w:right="240"/>
      </w:pPr>
      <w:r w:rsidRPr="00145B75">
        <w:lastRenderedPageBreak/>
        <w:t xml:space="preserve">References </w:t>
      </w:r>
    </w:p>
    <w:p w:rsidR="00D17ACC" w:rsidRDefault="00D17ACC" w:rsidP="00A271E8">
      <w:pPr>
        <w:pStyle w:val="Heading4"/>
        <w:wordWrap/>
        <w:adjustRightInd w:val="0"/>
        <w:snapToGrid w:val="0"/>
        <w:spacing w:line="240" w:lineRule="auto"/>
        <w:ind w:leftChars="21" w:left="448" w:right="240" w:hangingChars="166" w:hanging="398"/>
      </w:pPr>
    </w:p>
    <w:p w:rsidR="007368F1" w:rsidRPr="00AB6907" w:rsidRDefault="007368F1" w:rsidP="00750546">
      <w:pPr>
        <w:pStyle w:val="Heading5"/>
        <w:wordWrap/>
        <w:adjustRightInd w:val="0"/>
        <w:snapToGrid w:val="0"/>
      </w:pPr>
      <w:r w:rsidRPr="00AB6907">
        <w:t xml:space="preserve">Alles, M. G., </w:t>
      </w:r>
      <w:r>
        <w:t>A.</w:t>
      </w:r>
      <w:r w:rsidRPr="00AB6907">
        <w:t xml:space="preserve"> </w:t>
      </w:r>
      <w:r w:rsidRPr="007968B0">
        <w:t>Kogan</w:t>
      </w:r>
      <w:r w:rsidRPr="00AB6907">
        <w:t xml:space="preserve">, M. A. </w:t>
      </w:r>
      <w:r>
        <w:t>Vasarhelyi.</w:t>
      </w:r>
      <w:r w:rsidRPr="00AB6907">
        <w:t xml:space="preserve"> 2002</w:t>
      </w:r>
      <w:r>
        <w:t>.</w:t>
      </w:r>
      <w:r w:rsidRPr="00AB6907">
        <w:t xml:space="preserve"> Feasibility and </w:t>
      </w:r>
      <w:r w:rsidR="0029294F">
        <w:rPr>
          <w:rFonts w:hint="eastAsia"/>
        </w:rPr>
        <w:t>e</w:t>
      </w:r>
      <w:r w:rsidRPr="00AB6907">
        <w:t xml:space="preserve">conomics of </w:t>
      </w:r>
      <w:r w:rsidR="0029294F">
        <w:rPr>
          <w:rFonts w:hint="eastAsia"/>
        </w:rPr>
        <w:t>c</w:t>
      </w:r>
      <w:r w:rsidRPr="00AB6907">
        <w:t xml:space="preserve">ontinuous </w:t>
      </w:r>
      <w:r w:rsidR="0029294F">
        <w:rPr>
          <w:rFonts w:hint="eastAsia"/>
        </w:rPr>
        <w:t>a</w:t>
      </w:r>
      <w:r w:rsidRPr="00AB6907">
        <w:t>ssurance, Auditing: A Journal of Practi</w:t>
      </w:r>
      <w:r>
        <w:t>ce and Theory. Vol. 21, No. 1.</w:t>
      </w:r>
    </w:p>
    <w:p w:rsidR="007368F1" w:rsidRPr="00AB6907" w:rsidRDefault="007368F1" w:rsidP="00750546">
      <w:pPr>
        <w:pStyle w:val="Heading5"/>
        <w:wordWrap/>
        <w:adjustRightInd w:val="0"/>
        <w:snapToGrid w:val="0"/>
      </w:pPr>
      <w:r>
        <w:rPr>
          <w:rFonts w:ascii="Times-Roman" w:hAnsi="Times-Roman" w:cs="Times-Roman"/>
          <w:b/>
          <w:kern w:val="0"/>
          <w:sz w:val="18"/>
          <w:szCs w:val="18"/>
        </w:rPr>
        <w:t>———</w:t>
      </w:r>
      <w:r>
        <w:rPr>
          <w:rFonts w:eastAsia="Times New Roman"/>
        </w:rPr>
        <w:t>. 2004.</w:t>
      </w:r>
      <w:r w:rsidRPr="00AB6907">
        <w:t xml:space="preserve"> Restoring auditor credibility: tertiary monitoring and logging of continuous assurance systems. International Journal of Account</w:t>
      </w:r>
      <w:r>
        <w:t xml:space="preserve">ing Information Systems. </w:t>
      </w:r>
    </w:p>
    <w:p w:rsidR="00D17ACC" w:rsidRDefault="007368F1" w:rsidP="00750546">
      <w:pPr>
        <w:pStyle w:val="Heading5"/>
        <w:wordWrap/>
        <w:adjustRightInd w:val="0"/>
        <w:snapToGrid w:val="0"/>
      </w:pPr>
      <w:r>
        <w:rPr>
          <w:rFonts w:ascii="Times-Roman" w:hAnsi="Times-Roman" w:cs="Times-Roman"/>
          <w:b/>
          <w:kern w:val="0"/>
          <w:sz w:val="18"/>
          <w:szCs w:val="18"/>
        </w:rPr>
        <w:t>———</w:t>
      </w:r>
      <w:r>
        <w:rPr>
          <w:rFonts w:eastAsia="Times New Roman"/>
        </w:rPr>
        <w:t>, and J.</w:t>
      </w:r>
      <w:r>
        <w:t xml:space="preserve"> Wu</w:t>
      </w:r>
      <w:r w:rsidRPr="00AB6907">
        <w:t xml:space="preserve">. </w:t>
      </w:r>
      <w:r>
        <w:rPr>
          <w:rFonts w:eastAsia="Times New Roman"/>
        </w:rPr>
        <w:t>2006.</w:t>
      </w:r>
      <w:r w:rsidRPr="00AB6907">
        <w:t xml:space="preserve"> Analytical </w:t>
      </w:r>
      <w:r w:rsidR="0029294F">
        <w:rPr>
          <w:rFonts w:hint="eastAsia"/>
        </w:rPr>
        <w:t>p</w:t>
      </w:r>
      <w:r w:rsidRPr="00AB6907">
        <w:t xml:space="preserve">rocedures in </w:t>
      </w:r>
      <w:r w:rsidR="0029294F">
        <w:rPr>
          <w:rFonts w:hint="eastAsia"/>
        </w:rPr>
        <w:t>c</w:t>
      </w:r>
      <w:r w:rsidRPr="00AB6907">
        <w:t xml:space="preserve">ontinuous </w:t>
      </w:r>
      <w:r w:rsidR="0029294F">
        <w:rPr>
          <w:rFonts w:hint="eastAsia"/>
        </w:rPr>
        <w:t>a</w:t>
      </w:r>
      <w:r w:rsidRPr="00AB6907">
        <w:t xml:space="preserve">uditing: Continuity </w:t>
      </w:r>
      <w:r w:rsidR="0029294F">
        <w:rPr>
          <w:rFonts w:hint="eastAsia"/>
        </w:rPr>
        <w:t>e</w:t>
      </w:r>
      <w:r w:rsidRPr="00AB6907">
        <w:t xml:space="preserve">quations </w:t>
      </w:r>
      <w:r w:rsidR="0029294F">
        <w:rPr>
          <w:rFonts w:hint="eastAsia"/>
        </w:rPr>
        <w:t>m</w:t>
      </w:r>
      <w:r w:rsidRPr="00AB6907">
        <w:t xml:space="preserve">odels for </w:t>
      </w:r>
      <w:r w:rsidR="0029294F">
        <w:rPr>
          <w:rFonts w:hint="eastAsia"/>
        </w:rPr>
        <w:t>a</w:t>
      </w:r>
      <w:r w:rsidRPr="00AB6907">
        <w:t xml:space="preserve">nalytical </w:t>
      </w:r>
      <w:r w:rsidR="0029294F">
        <w:rPr>
          <w:rFonts w:hint="eastAsia"/>
        </w:rPr>
        <w:t>m</w:t>
      </w:r>
      <w:r w:rsidRPr="00AB6907">
        <w:t xml:space="preserve">onitoring of </w:t>
      </w:r>
      <w:r w:rsidR="0029294F">
        <w:rPr>
          <w:rFonts w:hint="eastAsia"/>
        </w:rPr>
        <w:t>b</w:t>
      </w:r>
      <w:r w:rsidRPr="00AB6907">
        <w:t xml:space="preserve">usiness </w:t>
      </w:r>
      <w:r w:rsidR="0029294F">
        <w:rPr>
          <w:rFonts w:hint="eastAsia"/>
        </w:rPr>
        <w:t>p</w:t>
      </w:r>
      <w:r w:rsidRPr="00AB6907">
        <w:t>rocesses . American Accounting Assoc</w:t>
      </w:r>
      <w:r>
        <w:t>iation Annual Conference.</w:t>
      </w:r>
    </w:p>
    <w:p w:rsidR="00D17ACC" w:rsidRDefault="007368F1" w:rsidP="00750546">
      <w:pPr>
        <w:pStyle w:val="Heading5"/>
        <w:wordWrap/>
        <w:adjustRightInd w:val="0"/>
        <w:snapToGrid w:val="0"/>
      </w:pPr>
      <w:r>
        <w:rPr>
          <w:rFonts w:ascii="Times-Roman" w:hAnsi="Times-Roman" w:cs="Times-Roman"/>
          <w:b/>
          <w:kern w:val="0"/>
          <w:sz w:val="18"/>
          <w:szCs w:val="18"/>
        </w:rPr>
        <w:t>———</w:t>
      </w:r>
      <w:r>
        <w:rPr>
          <w:rFonts w:eastAsia="Times New Roman"/>
        </w:rPr>
        <w:t>, and J.</w:t>
      </w:r>
      <w:r>
        <w:t xml:space="preserve"> Wu</w:t>
      </w:r>
      <w:r w:rsidRPr="00AB6907">
        <w:t xml:space="preserve">. </w:t>
      </w:r>
      <w:r>
        <w:rPr>
          <w:rFonts w:eastAsia="Times New Roman"/>
        </w:rPr>
        <w:t>2004.</w:t>
      </w:r>
      <w:r w:rsidRPr="00AB6907">
        <w:t xml:space="preserve"> Continuity </w:t>
      </w:r>
      <w:r w:rsidR="0029294F">
        <w:rPr>
          <w:rFonts w:hint="eastAsia"/>
        </w:rPr>
        <w:t>e</w:t>
      </w:r>
      <w:r w:rsidRPr="00AB6907">
        <w:t xml:space="preserve">quations: Business </w:t>
      </w:r>
      <w:r w:rsidR="0029294F">
        <w:rPr>
          <w:rFonts w:hint="eastAsia"/>
        </w:rPr>
        <w:t>p</w:t>
      </w:r>
      <w:r w:rsidRPr="00AB6907">
        <w:t xml:space="preserve">rocess </w:t>
      </w:r>
      <w:r w:rsidR="0029294F">
        <w:rPr>
          <w:rFonts w:hint="eastAsia"/>
        </w:rPr>
        <w:t>b</w:t>
      </w:r>
      <w:r w:rsidRPr="00AB6907">
        <w:t xml:space="preserve">ased </w:t>
      </w:r>
      <w:r w:rsidR="0029294F">
        <w:rPr>
          <w:rFonts w:hint="eastAsia"/>
        </w:rPr>
        <w:t>a</w:t>
      </w:r>
      <w:r w:rsidRPr="00AB6907">
        <w:t xml:space="preserve">udit </w:t>
      </w:r>
      <w:r w:rsidR="0029294F">
        <w:rPr>
          <w:rFonts w:hint="eastAsia"/>
        </w:rPr>
        <w:t>b</w:t>
      </w:r>
      <w:r w:rsidRPr="00AB6907">
        <w:t xml:space="preserve">enchmarks in </w:t>
      </w:r>
      <w:r w:rsidR="0029294F">
        <w:rPr>
          <w:rFonts w:hint="eastAsia"/>
        </w:rPr>
        <w:t>c</w:t>
      </w:r>
      <w:r w:rsidRPr="00AB6907">
        <w:t xml:space="preserve">ontinuous </w:t>
      </w:r>
      <w:r w:rsidR="0029294F">
        <w:rPr>
          <w:rFonts w:hint="eastAsia"/>
        </w:rPr>
        <w:t>a</w:t>
      </w:r>
      <w:r w:rsidRPr="00AB6907">
        <w:t>uditing. American Accounting Assoc</w:t>
      </w:r>
      <w:r>
        <w:t>iation Annual Conference.</w:t>
      </w:r>
    </w:p>
    <w:p w:rsidR="007368F1" w:rsidRPr="00AB6907" w:rsidRDefault="007368F1" w:rsidP="00750546">
      <w:pPr>
        <w:pStyle w:val="Heading5"/>
        <w:wordWrap/>
        <w:adjustRightInd w:val="0"/>
        <w:snapToGrid w:val="0"/>
      </w:pPr>
      <w:r w:rsidRPr="00AB6907">
        <w:t>American Acc</w:t>
      </w:r>
      <w:r>
        <w:t>ounting Association,</w:t>
      </w:r>
      <w:r w:rsidRPr="00AB6907">
        <w:t xml:space="preserve"> Committee on</w:t>
      </w:r>
      <w:r>
        <w:t xml:space="preserve"> Basic Auditing Concepts</w:t>
      </w:r>
      <w:r>
        <w:rPr>
          <w:rFonts w:eastAsia="Times New Roman"/>
        </w:rPr>
        <w:t>. 1972.</w:t>
      </w:r>
      <w:r>
        <w:t xml:space="preserve"> 1969-</w:t>
      </w:r>
      <w:r w:rsidRPr="00AB6907">
        <w:t>71. The Accounting Review. Supplement. Vol</w:t>
      </w:r>
      <w:r>
        <w:t>. 47 Issue 4</w:t>
      </w:r>
      <w:r>
        <w:rPr>
          <w:rFonts w:eastAsia="Times New Roman"/>
        </w:rPr>
        <w:t xml:space="preserve">: </w:t>
      </w:r>
      <w:r>
        <w:t>14-74.</w:t>
      </w:r>
    </w:p>
    <w:p w:rsidR="007368F1" w:rsidRPr="00AB6907" w:rsidRDefault="007368F1" w:rsidP="00750546">
      <w:pPr>
        <w:pStyle w:val="Heading5"/>
        <w:wordWrap/>
        <w:adjustRightInd w:val="0"/>
        <w:snapToGrid w:val="0"/>
      </w:pPr>
      <w:r w:rsidRPr="00AB6907">
        <w:t>American Institute of Cert</w:t>
      </w:r>
      <w:r>
        <w:t>ified Public Accountants, I. A.</w:t>
      </w:r>
      <w:r>
        <w:rPr>
          <w:rFonts w:eastAsia="Times New Roman"/>
        </w:rPr>
        <w:t xml:space="preserve"> 2002. </w:t>
      </w:r>
      <w:r w:rsidRPr="00AB6907">
        <w:t xml:space="preserve">Management </w:t>
      </w:r>
      <w:r w:rsidR="0029294F">
        <w:rPr>
          <w:rFonts w:hint="eastAsia"/>
        </w:rPr>
        <w:t>a</w:t>
      </w:r>
      <w:r w:rsidRPr="00AB6907">
        <w:t xml:space="preserve">ntifraud </w:t>
      </w:r>
      <w:r w:rsidR="0029294F">
        <w:rPr>
          <w:rFonts w:hint="eastAsia"/>
        </w:rPr>
        <w:t>p</w:t>
      </w:r>
      <w:r w:rsidRPr="00AB6907">
        <w:t xml:space="preserve">rograms and </w:t>
      </w:r>
      <w:r w:rsidR="0029294F">
        <w:rPr>
          <w:rFonts w:hint="eastAsia"/>
        </w:rPr>
        <w:t>c</w:t>
      </w:r>
      <w:r w:rsidRPr="00AB6907">
        <w:t xml:space="preserve">ontrols: Guidance to </w:t>
      </w:r>
      <w:r w:rsidR="0029294F">
        <w:rPr>
          <w:rFonts w:hint="eastAsia"/>
        </w:rPr>
        <w:t>h</w:t>
      </w:r>
      <w:r w:rsidRPr="00AB6907">
        <w:t xml:space="preserve">elp </w:t>
      </w:r>
      <w:r w:rsidR="0029294F">
        <w:rPr>
          <w:rFonts w:hint="eastAsia"/>
        </w:rPr>
        <w:t>p</w:t>
      </w:r>
      <w:r w:rsidRPr="00AB6907">
        <w:t xml:space="preserve">revent, </w:t>
      </w:r>
      <w:r w:rsidR="0029294F">
        <w:rPr>
          <w:rFonts w:hint="eastAsia"/>
        </w:rPr>
        <w:t>d</w:t>
      </w:r>
      <w:r>
        <w:t xml:space="preserve">eter, and </w:t>
      </w:r>
      <w:r w:rsidR="0029294F">
        <w:rPr>
          <w:rFonts w:hint="eastAsia"/>
        </w:rPr>
        <w:t>d</w:t>
      </w:r>
      <w:r>
        <w:t xml:space="preserve">etect </w:t>
      </w:r>
      <w:r w:rsidR="0029294F">
        <w:rPr>
          <w:rFonts w:hint="eastAsia"/>
        </w:rPr>
        <w:t>f</w:t>
      </w:r>
      <w:r>
        <w:t>raud.</w:t>
      </w:r>
    </w:p>
    <w:p w:rsidR="007368F1" w:rsidRPr="00AB6907" w:rsidRDefault="007368F1" w:rsidP="00750546">
      <w:pPr>
        <w:pStyle w:val="Heading5"/>
        <w:wordWrap/>
        <w:adjustRightInd w:val="0"/>
        <w:snapToGrid w:val="0"/>
      </w:pPr>
      <w:r w:rsidRPr="00AB6907">
        <w:t>Associati</w:t>
      </w:r>
      <w:r>
        <w:t>on of Certified Fraud Examiners</w:t>
      </w:r>
      <w:r>
        <w:rPr>
          <w:rFonts w:eastAsia="Times New Roman"/>
        </w:rPr>
        <w:t>. 2009.</w:t>
      </w:r>
      <w:r w:rsidRPr="00AB6907">
        <w:t xml:space="preserve"> </w:t>
      </w:r>
      <w:r w:rsidR="0029294F">
        <w:rPr>
          <w:rFonts w:hint="eastAsia"/>
        </w:rPr>
        <w:t>O</w:t>
      </w:r>
      <w:r w:rsidR="0029294F" w:rsidRPr="00AB6907">
        <w:t>ccupational fraud: a study of the impact o</w:t>
      </w:r>
      <w:r w:rsidR="0029294F">
        <w:t>f an economic recession</w:t>
      </w:r>
      <w:r>
        <w:t>.</w:t>
      </w:r>
    </w:p>
    <w:p w:rsidR="007368F1" w:rsidRPr="00AB6907" w:rsidRDefault="007368F1" w:rsidP="00750546">
      <w:pPr>
        <w:pStyle w:val="Heading5"/>
        <w:wordWrap/>
        <w:adjustRightInd w:val="0"/>
        <w:snapToGrid w:val="0"/>
      </w:pPr>
      <w:r>
        <w:rPr>
          <w:rFonts w:ascii="Times-Roman" w:hAnsi="Times-Roman" w:cs="Times-Roman"/>
          <w:b/>
          <w:kern w:val="0"/>
          <w:sz w:val="18"/>
          <w:szCs w:val="18"/>
        </w:rPr>
        <w:t>———</w:t>
      </w:r>
      <w:r>
        <w:rPr>
          <w:rFonts w:eastAsia="Times New Roman"/>
        </w:rPr>
        <w:t>. 1996.</w:t>
      </w:r>
      <w:r w:rsidRPr="00AB6907">
        <w:t xml:space="preserve"> Report to the Nation on Occupational Fraud and Abuse. </w:t>
      </w:r>
    </w:p>
    <w:p w:rsidR="00D17ACC" w:rsidRDefault="007368F1" w:rsidP="00750546">
      <w:pPr>
        <w:pStyle w:val="Heading5"/>
        <w:wordWrap/>
        <w:adjustRightInd w:val="0"/>
        <w:snapToGrid w:val="0"/>
      </w:pPr>
      <w:r>
        <w:rPr>
          <w:rFonts w:ascii="Times-Roman" w:hAnsi="Times-Roman" w:cs="Times-Roman"/>
          <w:b/>
          <w:kern w:val="0"/>
          <w:sz w:val="18"/>
          <w:szCs w:val="18"/>
        </w:rPr>
        <w:t>———</w:t>
      </w:r>
      <w:r>
        <w:t>.</w:t>
      </w:r>
      <w:r w:rsidRPr="00AB6907">
        <w:t xml:space="preserve"> </w:t>
      </w:r>
      <w:r>
        <w:rPr>
          <w:rFonts w:eastAsia="Times New Roman"/>
        </w:rPr>
        <w:t xml:space="preserve">2004. </w:t>
      </w:r>
      <w:r w:rsidRPr="00AB6907">
        <w:t xml:space="preserve">Report to the Nation on Occupational Fraud and Abuse. </w:t>
      </w:r>
    </w:p>
    <w:p w:rsidR="00D17ACC" w:rsidRDefault="007368F1" w:rsidP="00750546">
      <w:pPr>
        <w:pStyle w:val="Heading5"/>
        <w:wordWrap/>
        <w:adjustRightInd w:val="0"/>
        <w:snapToGrid w:val="0"/>
      </w:pPr>
      <w:r>
        <w:rPr>
          <w:rFonts w:ascii="Times-Roman" w:hAnsi="Times-Roman" w:cs="Times-Roman"/>
          <w:b/>
          <w:kern w:val="0"/>
          <w:sz w:val="18"/>
          <w:szCs w:val="18"/>
        </w:rPr>
        <w:t>———</w:t>
      </w:r>
      <w:r>
        <w:t>.</w:t>
      </w:r>
      <w:r w:rsidRPr="00AB6907">
        <w:t xml:space="preserve"> </w:t>
      </w:r>
      <w:r>
        <w:rPr>
          <w:rFonts w:eastAsia="Times New Roman"/>
        </w:rPr>
        <w:t xml:space="preserve">2007. </w:t>
      </w:r>
      <w:r w:rsidRPr="00AB6907">
        <w:t>Report to the Nation on Occu</w:t>
      </w:r>
      <w:r>
        <w:t>pational Fraud and Abuse.</w:t>
      </w:r>
    </w:p>
    <w:p w:rsidR="007368F1" w:rsidRPr="00AB6907" w:rsidRDefault="007368F1" w:rsidP="00750546">
      <w:pPr>
        <w:pStyle w:val="Heading5"/>
        <w:wordWrap/>
        <w:adjustRightInd w:val="0"/>
        <w:snapToGrid w:val="0"/>
      </w:pPr>
      <w:r w:rsidRPr="00AB6907">
        <w:t xml:space="preserve">Bolton, R. J., </w:t>
      </w:r>
      <w:r>
        <w:rPr>
          <w:rFonts w:eastAsia="Times New Roman"/>
        </w:rPr>
        <w:t xml:space="preserve">and D.J. </w:t>
      </w:r>
      <w:r w:rsidRPr="00AB6907">
        <w:t>Hand</w:t>
      </w:r>
      <w:r>
        <w:rPr>
          <w:rFonts w:eastAsia="Times New Roman"/>
        </w:rPr>
        <w:t>. 2001.</w:t>
      </w:r>
      <w:r w:rsidRPr="00AB6907">
        <w:t xml:space="preserve"> Unsupervised </w:t>
      </w:r>
      <w:r w:rsidR="0029294F" w:rsidRPr="00AB6907">
        <w:t>profiling methods for fraud detection</w:t>
      </w:r>
      <w:r w:rsidRPr="00AB6907">
        <w:t>. Credit Scorin</w:t>
      </w:r>
      <w:r>
        <w:t>g and Credit Control VII.</w:t>
      </w:r>
    </w:p>
    <w:p w:rsidR="00B616DC" w:rsidRDefault="007368F1" w:rsidP="00750546">
      <w:pPr>
        <w:pStyle w:val="Heading5"/>
        <w:wordWrap/>
        <w:adjustRightInd w:val="0"/>
        <w:snapToGrid w:val="0"/>
      </w:pPr>
      <w:r>
        <w:rPr>
          <w:rFonts w:ascii="Times-Roman" w:hAnsi="Times-Roman" w:cs="Times-Roman"/>
          <w:b/>
          <w:kern w:val="0"/>
          <w:sz w:val="18"/>
          <w:szCs w:val="18"/>
        </w:rPr>
        <w:t xml:space="preserve">———. </w:t>
      </w:r>
      <w:r w:rsidRPr="00AB6907">
        <w:t xml:space="preserve"> </w:t>
      </w:r>
      <w:r>
        <w:rPr>
          <w:rFonts w:eastAsia="Times New Roman"/>
        </w:rPr>
        <w:t xml:space="preserve">2002. </w:t>
      </w:r>
      <w:r w:rsidRPr="00AB6907">
        <w:t xml:space="preserve">Statistical </w:t>
      </w:r>
      <w:r w:rsidR="0029294F" w:rsidRPr="00AB6907">
        <w:t>fraud detection</w:t>
      </w:r>
      <w:r w:rsidRPr="00AB6907">
        <w:t>: A Review. Statistical</w:t>
      </w:r>
      <w:r>
        <w:t xml:space="preserve"> Science. 17(3): 235-249.</w:t>
      </w:r>
    </w:p>
    <w:p w:rsidR="00B616DC" w:rsidRPr="00E55F14" w:rsidRDefault="0047012F" w:rsidP="00750546">
      <w:pPr>
        <w:pStyle w:val="Heading5"/>
        <w:wordWrap/>
        <w:adjustRightInd w:val="0"/>
        <w:snapToGrid w:val="0"/>
      </w:pPr>
      <w:r w:rsidRPr="00E55F14">
        <w:t xml:space="preserve">Brown, C.E., J.A. Wong, and A.A. Baldwin. 2007. A review and analysis of the existing research streams in Continuous Auditing. </w:t>
      </w:r>
      <w:r w:rsidRPr="00E55F14">
        <w:rPr>
          <w:i/>
          <w:iCs/>
        </w:rPr>
        <w:t>Journal of Emerging Technologies in Accounting</w:t>
      </w:r>
      <w:r w:rsidRPr="00E55F14">
        <w:t>, 4 (1): 1-28.</w:t>
      </w:r>
    </w:p>
    <w:p w:rsidR="007368F1" w:rsidRPr="00AB6907" w:rsidRDefault="007368F1" w:rsidP="00750546">
      <w:pPr>
        <w:pStyle w:val="Heading5"/>
        <w:wordWrap/>
        <w:adjustRightInd w:val="0"/>
        <w:snapToGrid w:val="0"/>
      </w:pPr>
      <w:r w:rsidRPr="00AB6907">
        <w:t xml:space="preserve">Chandola, V., </w:t>
      </w:r>
      <w:r>
        <w:rPr>
          <w:rFonts w:eastAsia="Times New Roman"/>
        </w:rPr>
        <w:t xml:space="preserve">A. </w:t>
      </w:r>
      <w:r>
        <w:t>Banerjee,</w:t>
      </w:r>
      <w:r>
        <w:rPr>
          <w:rFonts w:eastAsia="Times New Roman"/>
        </w:rPr>
        <w:t xml:space="preserve"> and V.</w:t>
      </w:r>
      <w:r>
        <w:t xml:space="preserve"> Kumar.</w:t>
      </w:r>
      <w:r w:rsidRPr="00AB6907">
        <w:t xml:space="preserve"> </w:t>
      </w:r>
      <w:r>
        <w:rPr>
          <w:rFonts w:eastAsia="Times New Roman"/>
        </w:rPr>
        <w:t xml:space="preserve">2009. </w:t>
      </w:r>
      <w:r w:rsidRPr="00AB6907">
        <w:t xml:space="preserve">Anomaly </w:t>
      </w:r>
      <w:r w:rsidR="0029294F" w:rsidRPr="00AB6907">
        <w:t>detection: a survey</w:t>
      </w:r>
      <w:r w:rsidRPr="00AB6907">
        <w:t>. ACM Computing Surveys.</w:t>
      </w:r>
      <w:r>
        <w:t xml:space="preserve"> Vol. 41(3), Article 15.</w:t>
      </w:r>
    </w:p>
    <w:p w:rsidR="007368F1" w:rsidRPr="00AB6907" w:rsidRDefault="007368F1" w:rsidP="00750546">
      <w:pPr>
        <w:pStyle w:val="Heading5"/>
        <w:wordWrap/>
        <w:adjustRightInd w:val="0"/>
        <w:snapToGrid w:val="0"/>
      </w:pPr>
      <w:r w:rsidRPr="00AB6907">
        <w:t>Elliott,</w:t>
      </w:r>
      <w:r>
        <w:t xml:space="preserve"> R. K. </w:t>
      </w:r>
      <w:r>
        <w:rPr>
          <w:rFonts w:eastAsia="Times New Roman"/>
        </w:rPr>
        <w:t>2002.</w:t>
      </w:r>
      <w:r w:rsidRPr="00AB6907">
        <w:t xml:space="preserve"> Twenty-</w:t>
      </w:r>
      <w:r w:rsidR="0029294F" w:rsidRPr="00AB6907">
        <w:t>first century assurance</w:t>
      </w:r>
      <w:r w:rsidRPr="00AB6907">
        <w:t>. Auditing: A Journal of Practi</w:t>
      </w:r>
      <w:r>
        <w:t>ce &amp; Theory. 21 (1), 139.</w:t>
      </w:r>
    </w:p>
    <w:p w:rsidR="007368F1" w:rsidRPr="00AB6907" w:rsidRDefault="007368F1" w:rsidP="00750546">
      <w:pPr>
        <w:pStyle w:val="Heading5"/>
        <w:wordWrap/>
        <w:adjustRightInd w:val="0"/>
        <w:snapToGrid w:val="0"/>
      </w:pPr>
      <w:r w:rsidRPr="00AB6907">
        <w:t xml:space="preserve">Fawcett, T., </w:t>
      </w:r>
      <w:r>
        <w:rPr>
          <w:rFonts w:eastAsia="Times New Roman"/>
        </w:rPr>
        <w:t xml:space="preserve">and F. </w:t>
      </w:r>
      <w:r>
        <w:t>Provost</w:t>
      </w:r>
      <w:r>
        <w:rPr>
          <w:rFonts w:eastAsia="Times New Roman"/>
        </w:rPr>
        <w:t>. 1999.</w:t>
      </w:r>
      <w:r w:rsidRPr="00AB6907">
        <w:t xml:space="preserve"> Activity monitoring: noticing interesting changes in </w:t>
      </w:r>
      <w:r w:rsidRPr="00AB6907">
        <w:lastRenderedPageBreak/>
        <w:t xml:space="preserve">behavior. The fifth ACM SIGKDD international conference on </w:t>
      </w:r>
      <w:r w:rsidR="0029294F" w:rsidRPr="00AB6907">
        <w:t xml:space="preserve">knowledge </w:t>
      </w:r>
      <w:r w:rsidRPr="00AB6907">
        <w:t>discovery and data mining. San Diego, Ca</w:t>
      </w:r>
      <w:r>
        <w:t>lifornia, United States.</w:t>
      </w:r>
    </w:p>
    <w:p w:rsidR="007368F1" w:rsidRPr="00AB6907" w:rsidRDefault="007368F1" w:rsidP="00750546">
      <w:pPr>
        <w:pStyle w:val="Heading5"/>
        <w:wordWrap/>
        <w:adjustRightInd w:val="0"/>
        <w:snapToGrid w:val="0"/>
      </w:pPr>
      <w:r>
        <w:t xml:space="preserve">Hassibi, K. </w:t>
      </w:r>
      <w:r>
        <w:rPr>
          <w:rFonts w:eastAsia="Times New Roman"/>
        </w:rPr>
        <w:t>2000.</w:t>
      </w:r>
      <w:r w:rsidRPr="00AB6907">
        <w:t xml:space="preserve"> Chap. 9. Detecting </w:t>
      </w:r>
      <w:r w:rsidR="0029294F" w:rsidRPr="00AB6907">
        <w:t>payment card fraud with neural networks</w:t>
      </w:r>
      <w:r w:rsidRPr="00AB6907">
        <w:t xml:space="preserve">. Business </w:t>
      </w:r>
      <w:r w:rsidR="0029294F" w:rsidRPr="00AB6907">
        <w:t>applications of neural networks: the state-of-the-art of real-world applications</w:t>
      </w:r>
      <w:r w:rsidRPr="00AB6907">
        <w:t xml:space="preserve">. World Scientific Publishing Co. Pte. Ltd. Edited by Lisboa, P. J., Edisbury, B., Vellido, </w:t>
      </w:r>
      <w:r>
        <w:t>A.</w:t>
      </w:r>
      <w:r w:rsidRPr="00AB6907">
        <w:t xml:space="preserve">   </w:t>
      </w:r>
    </w:p>
    <w:p w:rsidR="007368F1" w:rsidRPr="00AB6907" w:rsidRDefault="007368F1" w:rsidP="00750546">
      <w:pPr>
        <w:pStyle w:val="Heading5"/>
        <w:wordWrap/>
        <w:adjustRightInd w:val="0"/>
        <w:snapToGrid w:val="0"/>
      </w:pPr>
      <w:r w:rsidRPr="00AB6907">
        <w:t xml:space="preserve">Jans, M., </w:t>
      </w:r>
      <w:r>
        <w:rPr>
          <w:rFonts w:eastAsia="Times New Roman"/>
        </w:rPr>
        <w:t xml:space="preserve">N. </w:t>
      </w:r>
      <w:r>
        <w:t>Lybaer</w:t>
      </w:r>
      <w:r w:rsidRPr="00AB6907">
        <w:t xml:space="preserve">, </w:t>
      </w:r>
      <w:r>
        <w:rPr>
          <w:rFonts w:eastAsia="Times New Roman"/>
        </w:rPr>
        <w:t xml:space="preserve">and K. </w:t>
      </w:r>
      <w:r>
        <w:t>Vanhoof</w:t>
      </w:r>
      <w:r>
        <w:rPr>
          <w:rFonts w:eastAsia="Times New Roman"/>
        </w:rPr>
        <w:t>. 2009.</w:t>
      </w:r>
      <w:r w:rsidRPr="00AB6907">
        <w:t xml:space="preserve"> A </w:t>
      </w:r>
      <w:r w:rsidR="0029294F" w:rsidRPr="00AB6907">
        <w:t>framework for internal fraud risk reduction at it integrating business processes: the ifr framework</w:t>
      </w:r>
      <w:r w:rsidRPr="00AB6907">
        <w:t>. The International Journal of Digital Accoun</w:t>
      </w:r>
      <w:r>
        <w:t>ting Research. Vol. 9</w:t>
      </w:r>
      <w:r>
        <w:rPr>
          <w:rFonts w:eastAsia="Times New Roman"/>
        </w:rPr>
        <w:t xml:space="preserve">: </w:t>
      </w:r>
      <w:r>
        <w:t>1-29.</w:t>
      </w:r>
    </w:p>
    <w:p w:rsidR="007368F1" w:rsidRPr="00AB6907" w:rsidRDefault="007368F1" w:rsidP="00750546">
      <w:pPr>
        <w:pStyle w:val="Heading5"/>
        <w:wordWrap/>
        <w:adjustRightInd w:val="0"/>
        <w:snapToGrid w:val="0"/>
      </w:pPr>
      <w:r w:rsidRPr="00AB6907">
        <w:t xml:space="preserve">Kogan, A., </w:t>
      </w:r>
      <w:r>
        <w:rPr>
          <w:rFonts w:eastAsia="Times New Roman"/>
        </w:rPr>
        <w:t xml:space="preserve">E. F. </w:t>
      </w:r>
      <w:r>
        <w:t xml:space="preserve">Sudit, </w:t>
      </w:r>
      <w:r>
        <w:rPr>
          <w:rFonts w:eastAsia="Times New Roman"/>
        </w:rPr>
        <w:t>and M. A.</w:t>
      </w:r>
      <w:r>
        <w:t>, Vasarhelyi</w:t>
      </w:r>
      <w:r>
        <w:rPr>
          <w:rFonts w:eastAsia="Times New Roman"/>
        </w:rPr>
        <w:t>. 1999.</w:t>
      </w:r>
      <w:r w:rsidRPr="00AB6907">
        <w:t xml:space="preserve"> Continuous </w:t>
      </w:r>
      <w:r w:rsidR="0029294F" w:rsidRPr="00AB6907">
        <w:t>online auditing: a program of research</w:t>
      </w:r>
      <w:r w:rsidRPr="00AB6907">
        <w:t>. Journal of Informati</w:t>
      </w:r>
      <w:r>
        <w:t>on Systems. 13(2)</w:t>
      </w:r>
      <w:r>
        <w:rPr>
          <w:rFonts w:eastAsia="Times New Roman"/>
        </w:rPr>
        <w:t>:</w:t>
      </w:r>
      <w:r>
        <w:t xml:space="preserve"> 87-103</w:t>
      </w:r>
    </w:p>
    <w:p w:rsidR="007368F1" w:rsidRPr="00AB6907" w:rsidRDefault="007368F1" w:rsidP="00750546">
      <w:pPr>
        <w:pStyle w:val="Heading5"/>
        <w:wordWrap/>
        <w:adjustRightInd w:val="0"/>
        <w:snapToGrid w:val="0"/>
      </w:pPr>
      <w:r w:rsidRPr="00AB6907">
        <w:t xml:space="preserve">Kou, Y., </w:t>
      </w:r>
      <w:r>
        <w:rPr>
          <w:rFonts w:eastAsia="Times New Roman"/>
        </w:rPr>
        <w:t xml:space="preserve">C. </w:t>
      </w:r>
      <w:r>
        <w:t>Lu,</w:t>
      </w:r>
      <w:r>
        <w:rPr>
          <w:rFonts w:eastAsia="Times New Roman"/>
        </w:rPr>
        <w:t xml:space="preserve"> and S.</w:t>
      </w:r>
      <w:r>
        <w:t xml:space="preserve"> Sirwongwattana</w:t>
      </w:r>
      <w:r>
        <w:rPr>
          <w:rFonts w:eastAsia="Times New Roman"/>
        </w:rPr>
        <w:t>. 2004.</w:t>
      </w:r>
      <w:r w:rsidRPr="00AB6907">
        <w:t xml:space="preserve"> Survey of fraud detection techniques. Networking, Sensing and Control, 2004 IEEE International Conference on Knowledge Di</w:t>
      </w:r>
      <w:r>
        <w:t>scovery and Data Mining.</w:t>
      </w:r>
    </w:p>
    <w:p w:rsidR="007368F1" w:rsidRPr="00AB6907" w:rsidRDefault="007368F1" w:rsidP="00750546">
      <w:pPr>
        <w:pStyle w:val="Heading5"/>
        <w:wordWrap/>
        <w:adjustRightInd w:val="0"/>
        <w:snapToGrid w:val="0"/>
      </w:pPr>
      <w:r w:rsidRPr="00AB6907">
        <w:t>Lectric Law Library, Fraud, to De</w:t>
      </w:r>
      <w:r w:rsidR="00AD3037">
        <w:rPr>
          <w:rFonts w:hint="eastAsia"/>
        </w:rPr>
        <w:t>f</w:t>
      </w:r>
      <w:r w:rsidRPr="00AB6907">
        <w:t xml:space="preserve">raud. http://www.lectlaw.com/def/f079.htm </w:t>
      </w:r>
    </w:p>
    <w:p w:rsidR="007368F1" w:rsidRPr="00AB6907" w:rsidRDefault="007368F1" w:rsidP="00750546">
      <w:pPr>
        <w:pStyle w:val="Heading5"/>
        <w:wordWrap/>
        <w:adjustRightInd w:val="0"/>
        <w:snapToGrid w:val="0"/>
      </w:pPr>
      <w:r w:rsidRPr="00AB6907">
        <w:t>Little, B. B.,</w:t>
      </w:r>
      <w:r>
        <w:rPr>
          <w:rFonts w:eastAsia="Times New Roman"/>
        </w:rPr>
        <w:t xml:space="preserve"> W. L. Jr.</w:t>
      </w:r>
      <w:r w:rsidRPr="00AB6907">
        <w:t xml:space="preserve"> Johnston, </w:t>
      </w:r>
      <w:r>
        <w:rPr>
          <w:rFonts w:eastAsia="Times New Roman"/>
        </w:rPr>
        <w:t>A. C.</w:t>
      </w:r>
      <w:r>
        <w:t xml:space="preserve"> Lovell, </w:t>
      </w:r>
      <w:r>
        <w:rPr>
          <w:rFonts w:eastAsia="Times New Roman"/>
        </w:rPr>
        <w:t>R. M.</w:t>
      </w:r>
      <w:r w:rsidRPr="00AB6907">
        <w:t xml:space="preserve"> Rejesus</w:t>
      </w:r>
      <w:r>
        <w:rPr>
          <w:rFonts w:eastAsia="Times New Roman"/>
        </w:rPr>
        <w:t>, and S. A.</w:t>
      </w:r>
      <w:r>
        <w:t xml:space="preserve"> Steed.</w:t>
      </w:r>
      <w:r>
        <w:rPr>
          <w:rFonts w:eastAsia="Times New Roman"/>
        </w:rPr>
        <w:t xml:space="preserve"> 2002.</w:t>
      </w:r>
      <w:r w:rsidRPr="00AB6907">
        <w:t xml:space="preserve"> Collusion in </w:t>
      </w:r>
      <w:r w:rsidR="00AD3037" w:rsidRPr="00AB6907">
        <w:t xml:space="preserve">the </w:t>
      </w:r>
      <w:r w:rsidRPr="00AB6907">
        <w:t xml:space="preserve">U.S. </w:t>
      </w:r>
      <w:r w:rsidR="00AD3037" w:rsidRPr="00AB6907">
        <w:t>crop insurance program: applied data mining</w:t>
      </w:r>
      <w:r w:rsidRPr="00AB6907">
        <w:t xml:space="preserve">. The eighth ACM SIGKDD international conference on </w:t>
      </w:r>
      <w:r w:rsidR="00AD3037" w:rsidRPr="00AB6907">
        <w:t xml:space="preserve">knowledge </w:t>
      </w:r>
      <w:r w:rsidRPr="00AB6907">
        <w:t>d</w:t>
      </w:r>
      <w:r>
        <w:t>iscovery and data mining.</w:t>
      </w:r>
    </w:p>
    <w:p w:rsidR="007368F1" w:rsidRPr="00AB6907" w:rsidRDefault="007368F1" w:rsidP="00750546">
      <w:pPr>
        <w:pStyle w:val="Heading5"/>
        <w:wordWrap/>
        <w:adjustRightInd w:val="0"/>
        <w:snapToGrid w:val="0"/>
      </w:pPr>
      <w:r w:rsidRPr="00AB6907">
        <w:t>Major, J. A.,</w:t>
      </w:r>
      <w:r>
        <w:rPr>
          <w:rFonts w:eastAsia="Times New Roman"/>
        </w:rPr>
        <w:t xml:space="preserve"> and D. R.</w:t>
      </w:r>
      <w:r>
        <w:t xml:space="preserve"> Riedinger</w:t>
      </w:r>
      <w:r>
        <w:rPr>
          <w:rFonts w:eastAsia="Times New Roman"/>
        </w:rPr>
        <w:t xml:space="preserve">. 2002. </w:t>
      </w:r>
      <w:r w:rsidRPr="00AB6907">
        <w:t xml:space="preserve"> EFD: A </w:t>
      </w:r>
      <w:r w:rsidR="00AD3037" w:rsidRPr="00AB6907">
        <w:t>hybrid knowledge/statistical-based system for the detection of fraud</w:t>
      </w:r>
      <w:r w:rsidRPr="00AB6907">
        <w:t>. The Journal of Risk and I</w:t>
      </w:r>
      <w:r>
        <w:t>nsurance 69(3): 309-324.</w:t>
      </w:r>
    </w:p>
    <w:p w:rsidR="007368F1" w:rsidRPr="00AB6907" w:rsidRDefault="007368F1" w:rsidP="00750546">
      <w:pPr>
        <w:pStyle w:val="Heading5"/>
        <w:wordWrap/>
        <w:adjustRightInd w:val="0"/>
        <w:snapToGrid w:val="0"/>
      </w:pPr>
      <w:r>
        <w:t xml:space="preserve">Murthy, U. S. </w:t>
      </w:r>
      <w:r>
        <w:rPr>
          <w:rFonts w:eastAsia="Times New Roman"/>
        </w:rPr>
        <w:t>2004.</w:t>
      </w:r>
      <w:r w:rsidRPr="00AB6907">
        <w:t xml:space="preserve"> An </w:t>
      </w:r>
      <w:r w:rsidR="00AD3037" w:rsidRPr="00AB6907">
        <w:t>analysis of the effects of continuous monitoring controls on e-commerce system performance</w:t>
      </w:r>
      <w:r w:rsidRPr="00AB6907">
        <w:t>. Journal of Informati</w:t>
      </w:r>
      <w:r>
        <w:t>on Systems. 18(2)</w:t>
      </w:r>
      <w:r>
        <w:rPr>
          <w:rFonts w:eastAsia="Times New Roman"/>
        </w:rPr>
        <w:t xml:space="preserve">: </w:t>
      </w:r>
      <w:r>
        <w:t>29-47.</w:t>
      </w:r>
    </w:p>
    <w:p w:rsidR="007368F1" w:rsidRPr="00AB6907" w:rsidRDefault="007368F1" w:rsidP="00750546">
      <w:pPr>
        <w:pStyle w:val="Heading5"/>
        <w:wordWrap/>
        <w:adjustRightInd w:val="0"/>
        <w:snapToGrid w:val="0"/>
      </w:pPr>
      <w:r>
        <w:rPr>
          <w:rFonts w:ascii="Times-Roman" w:hAnsi="Times-Roman" w:cs="Times-Roman"/>
          <w:b/>
          <w:kern w:val="0"/>
          <w:sz w:val="18"/>
          <w:szCs w:val="18"/>
        </w:rPr>
        <w:t xml:space="preserve">———, </w:t>
      </w:r>
      <w:r>
        <w:rPr>
          <w:rFonts w:eastAsia="Times New Roman"/>
        </w:rPr>
        <w:t>and M. S. G</w:t>
      </w:r>
      <w:r>
        <w:t>roomer</w:t>
      </w:r>
      <w:r>
        <w:rPr>
          <w:rFonts w:eastAsia="Times New Roman"/>
        </w:rPr>
        <w:t>. 2004.</w:t>
      </w:r>
      <w:r w:rsidRPr="00AB6907">
        <w:t xml:space="preserve"> A continuous auditing web services model for XML-based accounting systems. International Journal of Accounting Information</w:t>
      </w:r>
      <w:r>
        <w:t xml:space="preserve"> Systems. 5(2)</w:t>
      </w:r>
      <w:r>
        <w:rPr>
          <w:rFonts w:eastAsia="Times New Roman"/>
        </w:rPr>
        <w:t xml:space="preserve">: </w:t>
      </w:r>
      <w:r>
        <w:t>139-163.</w:t>
      </w:r>
    </w:p>
    <w:p w:rsidR="007368F1" w:rsidRPr="00AB6907" w:rsidRDefault="007368F1" w:rsidP="00750546">
      <w:pPr>
        <w:pStyle w:val="Heading5"/>
        <w:wordWrap/>
        <w:adjustRightInd w:val="0"/>
        <w:snapToGrid w:val="0"/>
      </w:pPr>
      <w:r w:rsidRPr="00AB6907">
        <w:t xml:space="preserve">Pathak, J, </w:t>
      </w:r>
      <w:r>
        <w:rPr>
          <w:rFonts w:eastAsia="Times New Roman"/>
        </w:rPr>
        <w:t xml:space="preserve">B. </w:t>
      </w:r>
      <w:r>
        <w:t>Chaouch,</w:t>
      </w:r>
      <w:r>
        <w:rPr>
          <w:rFonts w:eastAsia="Times New Roman"/>
        </w:rPr>
        <w:t xml:space="preserve"> and R. S.</w:t>
      </w:r>
      <w:r>
        <w:t xml:space="preserve"> Sriram.</w:t>
      </w:r>
      <w:r w:rsidRPr="00AB6907">
        <w:t xml:space="preserve"> </w:t>
      </w:r>
      <w:r>
        <w:rPr>
          <w:rFonts w:eastAsia="Times New Roman"/>
        </w:rPr>
        <w:t xml:space="preserve">2005. </w:t>
      </w:r>
      <w:r w:rsidRPr="00AB6907">
        <w:t>Minimizing cost of continuous audit: Counting and time dependent strategies. Journal of Accounting and Pu</w:t>
      </w:r>
      <w:r>
        <w:t>blic Policy. Vol. 24, Issue 1</w:t>
      </w:r>
      <w:r>
        <w:rPr>
          <w:rFonts w:eastAsia="Times New Roman"/>
        </w:rPr>
        <w:t xml:space="preserve">: </w:t>
      </w:r>
      <w:r>
        <w:t>61-75.</w:t>
      </w:r>
    </w:p>
    <w:p w:rsidR="007368F1" w:rsidRPr="00AB6907" w:rsidRDefault="007368F1" w:rsidP="00750546">
      <w:pPr>
        <w:pStyle w:val="Heading5"/>
        <w:wordWrap/>
        <w:adjustRightInd w:val="0"/>
        <w:snapToGrid w:val="0"/>
      </w:pPr>
      <w:r w:rsidRPr="00AB6907">
        <w:t xml:space="preserve">Phua, C., V. Lee, </w:t>
      </w:r>
      <w:r>
        <w:rPr>
          <w:rFonts w:eastAsia="Times New Roman"/>
        </w:rPr>
        <w:t xml:space="preserve">K. </w:t>
      </w:r>
      <w:r>
        <w:t xml:space="preserve">Smith, </w:t>
      </w:r>
      <w:r>
        <w:rPr>
          <w:rFonts w:eastAsia="Times New Roman"/>
        </w:rPr>
        <w:t>and R.</w:t>
      </w:r>
      <w:r>
        <w:t xml:space="preserve"> Gayler</w:t>
      </w:r>
      <w:r>
        <w:rPr>
          <w:rFonts w:eastAsia="Times New Roman"/>
        </w:rPr>
        <w:t>. 2005.</w:t>
      </w:r>
      <w:r w:rsidRPr="00AB6907">
        <w:t xml:space="preserve"> A </w:t>
      </w:r>
      <w:r w:rsidR="00AD3037" w:rsidRPr="00AB6907">
        <w:t>comprehensive survey of data mining based fraud detection research</w:t>
      </w:r>
      <w:r w:rsidRPr="00AB6907">
        <w:t>. Artific</w:t>
      </w:r>
      <w:r>
        <w:t xml:space="preserve">ial Intelligence Review. </w:t>
      </w:r>
    </w:p>
    <w:p w:rsidR="007368F1" w:rsidRPr="00AB6907" w:rsidRDefault="007368F1" w:rsidP="00750546">
      <w:pPr>
        <w:pStyle w:val="Heading5"/>
        <w:wordWrap/>
        <w:adjustRightInd w:val="0"/>
        <w:snapToGrid w:val="0"/>
      </w:pPr>
      <w:r w:rsidRPr="00AB6907">
        <w:t xml:space="preserve">Rezaee, Z., </w:t>
      </w:r>
      <w:r>
        <w:rPr>
          <w:rFonts w:eastAsia="Times New Roman"/>
        </w:rPr>
        <w:t xml:space="preserve">A. </w:t>
      </w:r>
      <w:r>
        <w:t>Sharbatoghlie,</w:t>
      </w:r>
      <w:r>
        <w:rPr>
          <w:rFonts w:eastAsia="Times New Roman"/>
        </w:rPr>
        <w:t xml:space="preserve"> R.</w:t>
      </w:r>
      <w:r>
        <w:t xml:space="preserve"> Elam,</w:t>
      </w:r>
      <w:r>
        <w:rPr>
          <w:rFonts w:eastAsia="Times New Roman"/>
        </w:rPr>
        <w:t xml:space="preserve"> and P. L.</w:t>
      </w:r>
      <w:r>
        <w:t xml:space="preserve"> Mcmickle.</w:t>
      </w:r>
      <w:r w:rsidRPr="00AB6907">
        <w:t xml:space="preserve"> </w:t>
      </w:r>
      <w:r>
        <w:rPr>
          <w:rFonts w:eastAsia="Times New Roman"/>
        </w:rPr>
        <w:t xml:space="preserve">2002. </w:t>
      </w:r>
      <w:r w:rsidRPr="00AB6907">
        <w:t xml:space="preserve">Continuous </w:t>
      </w:r>
      <w:r w:rsidR="00AD3037" w:rsidRPr="00AB6907">
        <w:t>auditing: building automated auditing capability</w:t>
      </w:r>
      <w:r w:rsidRPr="00AB6907">
        <w:t>. Auditing: A Journal of Pr</w:t>
      </w:r>
      <w:r>
        <w:t>actice &amp; Theory. Vol. 21.</w:t>
      </w:r>
    </w:p>
    <w:p w:rsidR="007368F1" w:rsidRPr="00AB6907" w:rsidRDefault="007368F1" w:rsidP="00750546">
      <w:pPr>
        <w:pStyle w:val="Heading5"/>
        <w:wordWrap/>
        <w:adjustRightInd w:val="0"/>
        <w:snapToGrid w:val="0"/>
      </w:pPr>
      <w:r w:rsidRPr="00AB6907">
        <w:t xml:space="preserve">Sherman, E. </w:t>
      </w:r>
      <w:r>
        <w:rPr>
          <w:rFonts w:eastAsia="Times New Roman"/>
        </w:rPr>
        <w:t xml:space="preserve">2002. </w:t>
      </w:r>
      <w:r w:rsidRPr="00AB6907">
        <w:t xml:space="preserve">Fighting </w:t>
      </w:r>
      <w:r w:rsidR="00AD3037" w:rsidRPr="00AB6907">
        <w:t xml:space="preserve">web fraud, security: the internet has made it easier for crooks to ripe you company off. </w:t>
      </w:r>
      <w:r w:rsidR="00AD3037">
        <w:rPr>
          <w:rFonts w:hint="eastAsia"/>
        </w:rPr>
        <w:t>H</w:t>
      </w:r>
      <w:r w:rsidR="00AD3037" w:rsidRPr="00AB6907">
        <w:t>ere’s how businesses can protect themselves and their custo</w:t>
      </w:r>
      <w:r w:rsidR="00AD3037">
        <w:t>mers</w:t>
      </w:r>
      <w:r>
        <w:t xml:space="preserve">. Newsweek. June </w:t>
      </w:r>
      <w:r w:rsidR="00852BEA">
        <w:rPr>
          <w:rFonts w:hint="eastAsia"/>
        </w:rPr>
        <w:t>20</w:t>
      </w:r>
      <w:r>
        <w:t>10.</w:t>
      </w:r>
    </w:p>
    <w:p w:rsidR="007368F1" w:rsidRPr="00AB6907" w:rsidRDefault="007368F1" w:rsidP="00750546">
      <w:pPr>
        <w:pStyle w:val="Heading5"/>
        <w:wordWrap/>
        <w:adjustRightInd w:val="0"/>
        <w:snapToGrid w:val="0"/>
      </w:pPr>
      <w:r w:rsidRPr="00AB6907">
        <w:t>Statement on Auditing Standards No. 99</w:t>
      </w:r>
      <w:r>
        <w:rPr>
          <w:rFonts w:eastAsia="Times New Roman"/>
        </w:rPr>
        <w:t xml:space="preserve">. 2002. </w:t>
      </w:r>
      <w:r w:rsidRPr="00AB6907">
        <w:t xml:space="preserve">Consideration </w:t>
      </w:r>
      <w:r w:rsidR="00AD3037" w:rsidRPr="00AB6907">
        <w:t xml:space="preserve">of fraud in a financial statement </w:t>
      </w:r>
      <w:r w:rsidR="00AD3037" w:rsidRPr="00AB6907">
        <w:lastRenderedPageBreak/>
        <w:t>audit</w:t>
      </w:r>
      <w:r w:rsidRPr="00AB6907">
        <w:t>. Auditing Standards Board of the American Institute of Cert</w:t>
      </w:r>
      <w:r>
        <w:t>ified Public Accountants.</w:t>
      </w:r>
    </w:p>
    <w:p w:rsidR="007368F1" w:rsidRPr="00AB6907" w:rsidRDefault="007368F1" w:rsidP="00750546">
      <w:pPr>
        <w:pStyle w:val="Heading5"/>
        <w:wordWrap/>
        <w:adjustRightInd w:val="0"/>
        <w:snapToGrid w:val="0"/>
      </w:pPr>
      <w:r w:rsidRPr="00AB6907">
        <w:t xml:space="preserve">Vasarhelyi, M.A., </w:t>
      </w:r>
      <w:r>
        <w:rPr>
          <w:rFonts w:eastAsia="Times New Roman"/>
        </w:rPr>
        <w:t xml:space="preserve">F. B. </w:t>
      </w:r>
      <w:r>
        <w:t>Halper.</w:t>
      </w:r>
      <w:r w:rsidRPr="00AB6907">
        <w:t xml:space="preserve"> </w:t>
      </w:r>
      <w:r>
        <w:rPr>
          <w:rFonts w:eastAsia="Times New Roman"/>
        </w:rPr>
        <w:t xml:space="preserve">1991. </w:t>
      </w:r>
      <w:r w:rsidRPr="00AB6907">
        <w:t xml:space="preserve">The </w:t>
      </w:r>
      <w:r w:rsidR="00AD3037" w:rsidRPr="00AB6907">
        <w:t>continuous audit of online systems</w:t>
      </w:r>
      <w:r w:rsidRPr="00AB6907">
        <w:t>. Auditing: A Journal o</w:t>
      </w:r>
      <w:r>
        <w:t>f Practice &amp; Theory. 19 (1)</w:t>
      </w:r>
      <w:r>
        <w:rPr>
          <w:rFonts w:eastAsia="Times New Roman"/>
        </w:rPr>
        <w:t xml:space="preserve">: </w:t>
      </w:r>
      <w:r>
        <w:t>110-125.</w:t>
      </w:r>
    </w:p>
    <w:p w:rsidR="007368F1" w:rsidRPr="00AB6907" w:rsidRDefault="007368F1" w:rsidP="00750546">
      <w:pPr>
        <w:pStyle w:val="Heading5"/>
        <w:wordWrap/>
        <w:adjustRightInd w:val="0"/>
        <w:snapToGrid w:val="0"/>
      </w:pPr>
      <w:r>
        <w:t xml:space="preserve">Winn, T. J., Jr. </w:t>
      </w:r>
      <w:r>
        <w:rPr>
          <w:rFonts w:eastAsia="Times New Roman"/>
        </w:rPr>
        <w:t>2004.</w:t>
      </w:r>
      <w:r w:rsidRPr="00AB6907">
        <w:t xml:space="preserve"> Fraud </w:t>
      </w:r>
      <w:r w:rsidR="00AD3037" w:rsidRPr="00AB6907">
        <w:t xml:space="preserve">detection </w:t>
      </w:r>
      <w:r w:rsidRPr="00AB6907">
        <w:t xml:space="preserve">- A </w:t>
      </w:r>
      <w:r w:rsidR="00AD3037" w:rsidRPr="00AB6907">
        <w:t xml:space="preserve">primer for </w:t>
      </w:r>
      <w:r>
        <w:t xml:space="preserve">SAS </w:t>
      </w:r>
      <w:r w:rsidR="00AD3037">
        <w:t>programmers</w:t>
      </w:r>
      <w:r>
        <w:t>. SUGI 31.</w:t>
      </w:r>
    </w:p>
    <w:p w:rsidR="007368F1" w:rsidRPr="00AB6907" w:rsidRDefault="007368F1" w:rsidP="00750546">
      <w:pPr>
        <w:pStyle w:val="Heading5"/>
        <w:wordWrap/>
        <w:adjustRightInd w:val="0"/>
        <w:snapToGrid w:val="0"/>
      </w:pPr>
      <w:r>
        <w:rPr>
          <w:rFonts w:ascii="Times-Roman" w:hAnsi="Times-Roman" w:cs="Times-Roman"/>
          <w:b/>
          <w:kern w:val="0"/>
          <w:sz w:val="18"/>
          <w:szCs w:val="18"/>
        </w:rPr>
        <w:t>———</w:t>
      </w:r>
      <w:r>
        <w:rPr>
          <w:rFonts w:eastAsia="Times New Roman"/>
        </w:rPr>
        <w:t>. 1996.</w:t>
      </w:r>
      <w:r w:rsidRPr="00AB6907">
        <w:t xml:space="preserve"> Using </w:t>
      </w:r>
      <w:r w:rsidR="00D227FB" w:rsidRPr="00AB6907">
        <w:t>data mining techniques for fraud detection: a best practice approach to government technology solutions</w:t>
      </w:r>
      <w:r w:rsidRPr="00AB6907">
        <w:t>. SAS Institute. Whitepaper</w:t>
      </w:r>
      <w:r>
        <w:t>s.</w:t>
      </w:r>
    </w:p>
    <w:p w:rsidR="007368F1" w:rsidRDefault="007368F1" w:rsidP="00750546">
      <w:pPr>
        <w:pStyle w:val="Heading5"/>
        <w:wordWrap/>
        <w:adjustRightInd w:val="0"/>
        <w:snapToGrid w:val="0"/>
      </w:pPr>
      <w:r w:rsidRPr="00AB6907">
        <w:t xml:space="preserve">Woodroof, J., </w:t>
      </w:r>
      <w:r>
        <w:rPr>
          <w:rFonts w:eastAsia="Times New Roman"/>
        </w:rPr>
        <w:t xml:space="preserve">and D. </w:t>
      </w:r>
      <w:r>
        <w:t>Searcy</w:t>
      </w:r>
      <w:r>
        <w:rPr>
          <w:rFonts w:eastAsia="Times New Roman"/>
        </w:rPr>
        <w:t xml:space="preserve">. 2001. </w:t>
      </w:r>
      <w:r w:rsidRPr="00AB6907">
        <w:t xml:space="preserve">Continuous </w:t>
      </w:r>
      <w:r w:rsidR="00D227FB" w:rsidRPr="00AB6907">
        <w:t>audit implications of internet technology: triggering agents over the web in the domain of debt covenant compliance</w:t>
      </w:r>
      <w:r w:rsidRPr="00AB6907">
        <w:t>. The 34th Hawaii International Confe</w:t>
      </w:r>
      <w:r>
        <w:t>rence on System Sciences.</w:t>
      </w:r>
    </w:p>
    <w:p w:rsidR="007368F1" w:rsidRDefault="007368F1" w:rsidP="00750546">
      <w:pPr>
        <w:pStyle w:val="Heading5"/>
        <w:wordWrap/>
        <w:adjustRightInd w:val="0"/>
        <w:snapToGrid w:val="0"/>
      </w:pPr>
    </w:p>
    <w:p w:rsidR="007368F1" w:rsidRPr="00AD7160" w:rsidRDefault="007368F1" w:rsidP="00750546">
      <w:pPr>
        <w:pStyle w:val="Heading5"/>
        <w:wordWrap/>
        <w:adjustRightInd w:val="0"/>
        <w:snapToGrid w:val="0"/>
      </w:pPr>
    </w:p>
    <w:sectPr w:rsidR="007368F1" w:rsidRPr="00AD7160" w:rsidSect="00EF3FE0">
      <w:headerReference w:type="even" r:id="rId11"/>
      <w:headerReference w:type="default" r:id="rId12"/>
      <w:footerReference w:type="even" r:id="rId13"/>
      <w:footerReference w:type="default" r:id="rId14"/>
      <w:headerReference w:type="first" r:id="rId15"/>
      <w:footerReference w:type="first" r:id="rId16"/>
      <w:pgSz w:w="12242" w:h="15842" w:code="1"/>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72" w:rsidRDefault="00CB4D72" w:rsidP="00A271E8">
      <w:pPr>
        <w:spacing w:after="0" w:line="240" w:lineRule="auto"/>
        <w:ind w:left="480" w:right="240"/>
      </w:pPr>
      <w:r>
        <w:separator/>
      </w:r>
    </w:p>
  </w:endnote>
  <w:endnote w:type="continuationSeparator" w:id="0">
    <w:p w:rsidR="00CB4D72" w:rsidRDefault="00CB4D72" w:rsidP="00A271E8">
      <w:pPr>
        <w:spacing w:after="0" w:line="240" w:lineRule="auto"/>
        <w:ind w:left="48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EDIOB L+ CMB X 12">
    <w:altName w:val="바탕"/>
    <w:panose1 w:val="00000000000000000000"/>
    <w:charset w:val="81"/>
    <w:family w:val="roman"/>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C" w:rsidRDefault="00D17ACC" w:rsidP="00A271E8">
    <w:pPr>
      <w:pStyle w:val="Footer"/>
      <w:ind w:left="48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F1" w:rsidRDefault="00B616DC" w:rsidP="00A271E8">
    <w:pPr>
      <w:pStyle w:val="Footer"/>
      <w:ind w:left="480" w:right="240"/>
      <w:jc w:val="center"/>
    </w:pPr>
    <w:r>
      <w:fldChar w:fldCharType="begin"/>
    </w:r>
    <w:r w:rsidR="00A451AA">
      <w:instrText xml:space="preserve"> PAGE   \* MERGEFORMAT </w:instrText>
    </w:r>
    <w:r>
      <w:fldChar w:fldCharType="separate"/>
    </w:r>
    <w:r w:rsidR="002C3459">
      <w:rPr>
        <w:noProof/>
      </w:rPr>
      <w:t>2</w:t>
    </w:r>
    <w:r>
      <w:rPr>
        <w:noProof/>
      </w:rPr>
      <w:fldChar w:fldCharType="end"/>
    </w:r>
  </w:p>
  <w:p w:rsidR="007368F1" w:rsidRDefault="007368F1" w:rsidP="00A271E8">
    <w:pPr>
      <w:pStyle w:val="Footer"/>
      <w:ind w:left="48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C" w:rsidRDefault="00D17ACC" w:rsidP="00A271E8">
    <w:pPr>
      <w:pStyle w:val="Footer"/>
      <w:ind w:left="480" w:righ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72" w:rsidRDefault="00CB4D72" w:rsidP="00A271E8">
      <w:pPr>
        <w:spacing w:after="0" w:line="240" w:lineRule="auto"/>
        <w:ind w:left="480" w:right="240"/>
      </w:pPr>
      <w:r>
        <w:separator/>
      </w:r>
    </w:p>
  </w:footnote>
  <w:footnote w:type="continuationSeparator" w:id="0">
    <w:p w:rsidR="00CB4D72" w:rsidRDefault="00CB4D72" w:rsidP="00A271E8">
      <w:pPr>
        <w:spacing w:after="0" w:line="240" w:lineRule="auto"/>
        <w:ind w:left="48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C" w:rsidRDefault="00D17ACC" w:rsidP="00A271E8">
    <w:pPr>
      <w:pStyle w:val="Header"/>
      <w:ind w:left="480"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F1" w:rsidRDefault="007368F1" w:rsidP="00A271E8">
    <w:pPr>
      <w:pStyle w:val="Header"/>
      <w:ind w:left="48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C" w:rsidRDefault="00D17ACC" w:rsidP="00A271E8">
    <w:pPr>
      <w:pStyle w:val="Header"/>
      <w:ind w:left="480" w:right="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00"/>
  <w:drawingGridHorizontalSpacing w:val="10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7C"/>
    <w:rsid w:val="00001F3F"/>
    <w:rsid w:val="00013BB0"/>
    <w:rsid w:val="0003016B"/>
    <w:rsid w:val="000437F1"/>
    <w:rsid w:val="000505A1"/>
    <w:rsid w:val="00061D7F"/>
    <w:rsid w:val="000B2059"/>
    <w:rsid w:val="000C3C72"/>
    <w:rsid w:val="000D632D"/>
    <w:rsid w:val="000E210C"/>
    <w:rsid w:val="000F4142"/>
    <w:rsid w:val="0010382D"/>
    <w:rsid w:val="0011080B"/>
    <w:rsid w:val="00110971"/>
    <w:rsid w:val="00120773"/>
    <w:rsid w:val="00122369"/>
    <w:rsid w:val="00137B5B"/>
    <w:rsid w:val="00145B75"/>
    <w:rsid w:val="001509CC"/>
    <w:rsid w:val="00160573"/>
    <w:rsid w:val="00183C15"/>
    <w:rsid w:val="001840EE"/>
    <w:rsid w:val="00193849"/>
    <w:rsid w:val="0019666B"/>
    <w:rsid w:val="001B6230"/>
    <w:rsid w:val="001B798D"/>
    <w:rsid w:val="001E30A1"/>
    <w:rsid w:val="001E6C79"/>
    <w:rsid w:val="001E7BF8"/>
    <w:rsid w:val="00203A2A"/>
    <w:rsid w:val="00213523"/>
    <w:rsid w:val="00215806"/>
    <w:rsid w:val="00226254"/>
    <w:rsid w:val="0024139A"/>
    <w:rsid w:val="00242108"/>
    <w:rsid w:val="00250160"/>
    <w:rsid w:val="00273C60"/>
    <w:rsid w:val="0029294F"/>
    <w:rsid w:val="00296079"/>
    <w:rsid w:val="002B2ED4"/>
    <w:rsid w:val="002C3459"/>
    <w:rsid w:val="002D0D5B"/>
    <w:rsid w:val="002D3B02"/>
    <w:rsid w:val="002E0010"/>
    <w:rsid w:val="002F27D6"/>
    <w:rsid w:val="00303838"/>
    <w:rsid w:val="00313ECB"/>
    <w:rsid w:val="00322B7D"/>
    <w:rsid w:val="00344EE6"/>
    <w:rsid w:val="00356502"/>
    <w:rsid w:val="003A5B6A"/>
    <w:rsid w:val="003E6857"/>
    <w:rsid w:val="003F40DF"/>
    <w:rsid w:val="00414B08"/>
    <w:rsid w:val="0041672A"/>
    <w:rsid w:val="00440821"/>
    <w:rsid w:val="00451374"/>
    <w:rsid w:val="0047012F"/>
    <w:rsid w:val="00473EA1"/>
    <w:rsid w:val="004752F3"/>
    <w:rsid w:val="00481B27"/>
    <w:rsid w:val="0049401A"/>
    <w:rsid w:val="004A1E85"/>
    <w:rsid w:val="004C3F15"/>
    <w:rsid w:val="004D1A07"/>
    <w:rsid w:val="004E0306"/>
    <w:rsid w:val="00522130"/>
    <w:rsid w:val="0052317C"/>
    <w:rsid w:val="00535740"/>
    <w:rsid w:val="005400FE"/>
    <w:rsid w:val="00540ACF"/>
    <w:rsid w:val="0056138A"/>
    <w:rsid w:val="005642A6"/>
    <w:rsid w:val="00565D06"/>
    <w:rsid w:val="00566B9C"/>
    <w:rsid w:val="005A38CD"/>
    <w:rsid w:val="005C01FF"/>
    <w:rsid w:val="005D142F"/>
    <w:rsid w:val="005D407D"/>
    <w:rsid w:val="005D65C7"/>
    <w:rsid w:val="005E01AE"/>
    <w:rsid w:val="005F48FB"/>
    <w:rsid w:val="00612A5C"/>
    <w:rsid w:val="00643CC6"/>
    <w:rsid w:val="00644868"/>
    <w:rsid w:val="00667C62"/>
    <w:rsid w:val="00677222"/>
    <w:rsid w:val="006863D0"/>
    <w:rsid w:val="00696884"/>
    <w:rsid w:val="00696F83"/>
    <w:rsid w:val="006B3EAA"/>
    <w:rsid w:val="006B5EAB"/>
    <w:rsid w:val="006C00C1"/>
    <w:rsid w:val="006C49B1"/>
    <w:rsid w:val="006D711D"/>
    <w:rsid w:val="006E1C20"/>
    <w:rsid w:val="006F6BC3"/>
    <w:rsid w:val="006F7EFD"/>
    <w:rsid w:val="00711346"/>
    <w:rsid w:val="0071210F"/>
    <w:rsid w:val="00714ECF"/>
    <w:rsid w:val="007223E1"/>
    <w:rsid w:val="00727ED5"/>
    <w:rsid w:val="007368F1"/>
    <w:rsid w:val="007500A8"/>
    <w:rsid w:val="00750546"/>
    <w:rsid w:val="00750AF8"/>
    <w:rsid w:val="007512DF"/>
    <w:rsid w:val="007622E0"/>
    <w:rsid w:val="00780A9A"/>
    <w:rsid w:val="0078427E"/>
    <w:rsid w:val="0078729B"/>
    <w:rsid w:val="007968B0"/>
    <w:rsid w:val="00797D38"/>
    <w:rsid w:val="007A01D0"/>
    <w:rsid w:val="007A1CD7"/>
    <w:rsid w:val="007B072E"/>
    <w:rsid w:val="007B1A6E"/>
    <w:rsid w:val="007C4BC9"/>
    <w:rsid w:val="007D3D6A"/>
    <w:rsid w:val="007E35EE"/>
    <w:rsid w:val="007E6431"/>
    <w:rsid w:val="007F26C9"/>
    <w:rsid w:val="007F4B95"/>
    <w:rsid w:val="007F7D3D"/>
    <w:rsid w:val="0083420F"/>
    <w:rsid w:val="00841D59"/>
    <w:rsid w:val="0085013E"/>
    <w:rsid w:val="00852BEA"/>
    <w:rsid w:val="008555DF"/>
    <w:rsid w:val="00861DE1"/>
    <w:rsid w:val="008710D6"/>
    <w:rsid w:val="008946BA"/>
    <w:rsid w:val="008A1FB9"/>
    <w:rsid w:val="008C4BCB"/>
    <w:rsid w:val="008E543A"/>
    <w:rsid w:val="008F3434"/>
    <w:rsid w:val="008F3566"/>
    <w:rsid w:val="009077DE"/>
    <w:rsid w:val="009111D8"/>
    <w:rsid w:val="00913072"/>
    <w:rsid w:val="009221E2"/>
    <w:rsid w:val="00924E46"/>
    <w:rsid w:val="00927A58"/>
    <w:rsid w:val="009370DE"/>
    <w:rsid w:val="00962429"/>
    <w:rsid w:val="00964148"/>
    <w:rsid w:val="009709E9"/>
    <w:rsid w:val="00976244"/>
    <w:rsid w:val="00980934"/>
    <w:rsid w:val="009841B5"/>
    <w:rsid w:val="00987548"/>
    <w:rsid w:val="00987941"/>
    <w:rsid w:val="00990A9B"/>
    <w:rsid w:val="009A12AB"/>
    <w:rsid w:val="009B7383"/>
    <w:rsid w:val="009C33FB"/>
    <w:rsid w:val="009D201C"/>
    <w:rsid w:val="009F1BFB"/>
    <w:rsid w:val="00A028E1"/>
    <w:rsid w:val="00A06E9D"/>
    <w:rsid w:val="00A2053B"/>
    <w:rsid w:val="00A271E8"/>
    <w:rsid w:val="00A35D07"/>
    <w:rsid w:val="00A36B70"/>
    <w:rsid w:val="00A451AA"/>
    <w:rsid w:val="00A549B5"/>
    <w:rsid w:val="00A6193C"/>
    <w:rsid w:val="00A656D0"/>
    <w:rsid w:val="00A679AD"/>
    <w:rsid w:val="00A7521D"/>
    <w:rsid w:val="00A92064"/>
    <w:rsid w:val="00A9296F"/>
    <w:rsid w:val="00AB3ECB"/>
    <w:rsid w:val="00AB5A27"/>
    <w:rsid w:val="00AB6907"/>
    <w:rsid w:val="00AD0928"/>
    <w:rsid w:val="00AD3037"/>
    <w:rsid w:val="00AD7160"/>
    <w:rsid w:val="00AF59C1"/>
    <w:rsid w:val="00AF6550"/>
    <w:rsid w:val="00B02FB7"/>
    <w:rsid w:val="00B06E02"/>
    <w:rsid w:val="00B12C93"/>
    <w:rsid w:val="00B231E4"/>
    <w:rsid w:val="00B264C0"/>
    <w:rsid w:val="00B3799F"/>
    <w:rsid w:val="00B4276D"/>
    <w:rsid w:val="00B43F0A"/>
    <w:rsid w:val="00B6166E"/>
    <w:rsid w:val="00B616DC"/>
    <w:rsid w:val="00B956F2"/>
    <w:rsid w:val="00BA562B"/>
    <w:rsid w:val="00BA78D0"/>
    <w:rsid w:val="00BB06BB"/>
    <w:rsid w:val="00BB5D5B"/>
    <w:rsid w:val="00BF7493"/>
    <w:rsid w:val="00C065F2"/>
    <w:rsid w:val="00C126BA"/>
    <w:rsid w:val="00C134D6"/>
    <w:rsid w:val="00C16F31"/>
    <w:rsid w:val="00C246B6"/>
    <w:rsid w:val="00C246DA"/>
    <w:rsid w:val="00C26938"/>
    <w:rsid w:val="00C344F0"/>
    <w:rsid w:val="00C40B6C"/>
    <w:rsid w:val="00C5240C"/>
    <w:rsid w:val="00C54244"/>
    <w:rsid w:val="00C567A3"/>
    <w:rsid w:val="00C63C04"/>
    <w:rsid w:val="00C646CB"/>
    <w:rsid w:val="00C77429"/>
    <w:rsid w:val="00C777B9"/>
    <w:rsid w:val="00C8285B"/>
    <w:rsid w:val="00C82EA9"/>
    <w:rsid w:val="00C84F11"/>
    <w:rsid w:val="00C93627"/>
    <w:rsid w:val="00CB4D72"/>
    <w:rsid w:val="00CD1168"/>
    <w:rsid w:val="00CE5A96"/>
    <w:rsid w:val="00D02967"/>
    <w:rsid w:val="00D10C85"/>
    <w:rsid w:val="00D149C4"/>
    <w:rsid w:val="00D17ACC"/>
    <w:rsid w:val="00D227FB"/>
    <w:rsid w:val="00D25EF0"/>
    <w:rsid w:val="00D25F10"/>
    <w:rsid w:val="00D75ADE"/>
    <w:rsid w:val="00D818FB"/>
    <w:rsid w:val="00D83733"/>
    <w:rsid w:val="00D94C42"/>
    <w:rsid w:val="00DB0E44"/>
    <w:rsid w:val="00DC7659"/>
    <w:rsid w:val="00DD0122"/>
    <w:rsid w:val="00DD05C3"/>
    <w:rsid w:val="00DE7E3D"/>
    <w:rsid w:val="00DF0535"/>
    <w:rsid w:val="00E06902"/>
    <w:rsid w:val="00E113E8"/>
    <w:rsid w:val="00E15328"/>
    <w:rsid w:val="00E30131"/>
    <w:rsid w:val="00E4086A"/>
    <w:rsid w:val="00E55F14"/>
    <w:rsid w:val="00E81C81"/>
    <w:rsid w:val="00E86245"/>
    <w:rsid w:val="00E91618"/>
    <w:rsid w:val="00E93623"/>
    <w:rsid w:val="00EB7092"/>
    <w:rsid w:val="00EC5D15"/>
    <w:rsid w:val="00EC738A"/>
    <w:rsid w:val="00ED6B93"/>
    <w:rsid w:val="00EF3FE0"/>
    <w:rsid w:val="00F0513D"/>
    <w:rsid w:val="00F0518E"/>
    <w:rsid w:val="00F11942"/>
    <w:rsid w:val="00F40F7A"/>
    <w:rsid w:val="00F43492"/>
    <w:rsid w:val="00F51ADA"/>
    <w:rsid w:val="00F73A6D"/>
    <w:rsid w:val="00FD0564"/>
    <w:rsid w:val="00FE0809"/>
    <w:rsid w:val="00FE7A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Theme="minorEastAsia" w:hAnsi="Malgun Gothic"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AJPT: Heading 4"/>
    <w:next w:val="Heading4"/>
    <w:qFormat/>
    <w:rsid w:val="00711346"/>
    <w:pPr>
      <w:widowControl w:val="0"/>
      <w:wordWrap w:val="0"/>
      <w:autoSpaceDE w:val="0"/>
      <w:autoSpaceDN w:val="0"/>
      <w:spacing w:after="200" w:line="276" w:lineRule="auto"/>
      <w:ind w:leftChars="200" w:left="200" w:rightChars="100" w:right="100"/>
      <w:jc w:val="both"/>
    </w:pPr>
    <w:rPr>
      <w:rFonts w:ascii="Times New Roman" w:hAnsi="Times New Roman"/>
      <w:b/>
      <w:kern w:val="2"/>
      <w:sz w:val="24"/>
      <w:szCs w:val="24"/>
      <w:lang w:eastAsia="ko-KR"/>
    </w:rPr>
  </w:style>
  <w:style w:type="paragraph" w:styleId="Heading1">
    <w:name w:val="heading 1"/>
    <w:basedOn w:val="Normal"/>
    <w:next w:val="Normal"/>
    <w:link w:val="Heading1Char"/>
    <w:autoRedefine/>
    <w:uiPriority w:val="99"/>
    <w:qFormat/>
    <w:rsid w:val="0011080B"/>
    <w:pPr>
      <w:ind w:leftChars="0" w:left="471" w:right="236"/>
      <w:jc w:val="center"/>
      <w:outlineLvl w:val="0"/>
    </w:pPr>
    <w:rPr>
      <w:caps/>
      <w:sz w:val="28"/>
      <w:szCs w:val="28"/>
    </w:rPr>
  </w:style>
  <w:style w:type="paragraph" w:styleId="Heading2">
    <w:name w:val="heading 2"/>
    <w:basedOn w:val="Heading1"/>
    <w:link w:val="Heading2Char"/>
    <w:autoRedefine/>
    <w:uiPriority w:val="99"/>
    <w:qFormat/>
    <w:rsid w:val="007512DF"/>
    <w:pPr>
      <w:spacing w:line="480" w:lineRule="auto"/>
      <w:ind w:left="0" w:rightChars="0" w:right="0"/>
      <w:jc w:val="left"/>
      <w:outlineLvl w:val="1"/>
    </w:pPr>
    <w:rPr>
      <w:caps w:val="0"/>
      <w:sz w:val="24"/>
    </w:rPr>
  </w:style>
  <w:style w:type="paragraph" w:styleId="Heading3">
    <w:name w:val="heading 3"/>
    <w:basedOn w:val="Normal"/>
    <w:link w:val="Heading3Char"/>
    <w:autoRedefine/>
    <w:uiPriority w:val="99"/>
    <w:qFormat/>
    <w:rsid w:val="007512DF"/>
    <w:pPr>
      <w:spacing w:line="480" w:lineRule="auto"/>
      <w:ind w:leftChars="0" w:left="0" w:rightChars="0" w:right="0"/>
      <w:jc w:val="left"/>
      <w:outlineLvl w:val="2"/>
    </w:pPr>
    <w:rPr>
      <w:b w:val="0"/>
      <w:i/>
    </w:rPr>
  </w:style>
  <w:style w:type="paragraph" w:styleId="Heading4">
    <w:name w:val="heading 4"/>
    <w:basedOn w:val="Normal"/>
    <w:next w:val="Normal"/>
    <w:link w:val="Heading4Char"/>
    <w:uiPriority w:val="99"/>
    <w:qFormat/>
    <w:rsid w:val="00DC7659"/>
    <w:pPr>
      <w:keepNext/>
      <w:ind w:leftChars="400" w:left="400" w:hangingChars="200" w:hanging="2000"/>
      <w:outlineLvl w:val="3"/>
    </w:pPr>
    <w:rPr>
      <w:b w:val="0"/>
      <w:bCs/>
    </w:rPr>
  </w:style>
  <w:style w:type="paragraph" w:styleId="Heading5">
    <w:name w:val="heading 5"/>
    <w:basedOn w:val="Normal"/>
    <w:link w:val="Heading5Char"/>
    <w:autoRedefine/>
    <w:uiPriority w:val="99"/>
    <w:qFormat/>
    <w:rsid w:val="00E55F14"/>
    <w:pPr>
      <w:keepNext/>
      <w:spacing w:line="240" w:lineRule="auto"/>
      <w:ind w:leftChars="0" w:left="0" w:rightChars="0" w:right="236"/>
      <w:outlineLvl w:val="4"/>
    </w:pPr>
    <w:rPr>
      <w:b w:val="0"/>
    </w:rPr>
  </w:style>
  <w:style w:type="paragraph" w:styleId="Heading6">
    <w:name w:val="heading 6"/>
    <w:basedOn w:val="Heading5"/>
    <w:link w:val="Heading6Char"/>
    <w:autoRedefine/>
    <w:uiPriority w:val="99"/>
    <w:qFormat/>
    <w:rsid w:val="00BA562B"/>
    <w:pPr>
      <w:ind w:left="480" w:hangingChars="200" w:hanging="480"/>
      <w:jc w:val="left"/>
      <w:outlineLvl w:val="5"/>
    </w:pPr>
    <w:rPr>
      <w:bCs/>
    </w:rPr>
  </w:style>
  <w:style w:type="paragraph" w:styleId="Heading7">
    <w:name w:val="heading 7"/>
    <w:basedOn w:val="Normal"/>
    <w:next w:val="Normal"/>
    <w:link w:val="Heading7Char"/>
    <w:uiPriority w:val="99"/>
    <w:qFormat/>
    <w:rsid w:val="00535740"/>
    <w:pPr>
      <w:keepNext/>
      <w:ind w:leftChars="700" w:left="700" w:hangingChars="200" w:hanging="2000"/>
      <w:outlineLvl w:val="6"/>
    </w:pPr>
  </w:style>
  <w:style w:type="paragraph" w:styleId="Heading8">
    <w:name w:val="heading 8"/>
    <w:basedOn w:val="Normal"/>
    <w:next w:val="Normal"/>
    <w:link w:val="Heading8Char"/>
    <w:uiPriority w:val="99"/>
    <w:qFormat/>
    <w:rsid w:val="00535740"/>
    <w:pPr>
      <w:keepNext/>
      <w:ind w:leftChars="800" w:left="800" w:hangingChars="200" w:hanging="2000"/>
      <w:outlineLvl w:val="7"/>
    </w:pPr>
  </w:style>
  <w:style w:type="paragraph" w:styleId="Heading9">
    <w:name w:val="heading 9"/>
    <w:basedOn w:val="Normal"/>
    <w:next w:val="Normal"/>
    <w:link w:val="Heading9Char"/>
    <w:uiPriority w:val="99"/>
    <w:qFormat/>
    <w:rsid w:val="00535740"/>
    <w:pPr>
      <w:keepNext/>
      <w:ind w:leftChars="900" w:left="900" w:hangingChars="200" w:hanging="20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080B"/>
    <w:rPr>
      <w:rFonts w:ascii="Times New Roman" w:hAnsi="Times New Roman" w:cs="Times New Roman"/>
      <w:b/>
      <w:caps/>
      <w:sz w:val="28"/>
      <w:szCs w:val="28"/>
    </w:rPr>
  </w:style>
  <w:style w:type="character" w:customStyle="1" w:styleId="Heading2Char">
    <w:name w:val="Heading 2 Char"/>
    <w:basedOn w:val="DefaultParagraphFont"/>
    <w:link w:val="Heading2"/>
    <w:uiPriority w:val="99"/>
    <w:locked/>
    <w:rsid w:val="007512DF"/>
    <w:rPr>
      <w:rFonts w:ascii="Times New Roman" w:hAnsi="Times New Roman" w:cs="Times New Roman"/>
      <w:b/>
      <w:sz w:val="28"/>
      <w:szCs w:val="28"/>
    </w:rPr>
  </w:style>
  <w:style w:type="character" w:customStyle="1" w:styleId="Heading3Char">
    <w:name w:val="Heading 3 Char"/>
    <w:basedOn w:val="DefaultParagraphFont"/>
    <w:link w:val="Heading3"/>
    <w:uiPriority w:val="99"/>
    <w:locked/>
    <w:rsid w:val="007512DF"/>
    <w:rPr>
      <w:rFonts w:ascii="Times New Roman" w:hAnsi="Times New Roman" w:cs="Times New Roman"/>
      <w:i/>
      <w:sz w:val="24"/>
      <w:szCs w:val="24"/>
    </w:rPr>
  </w:style>
  <w:style w:type="character" w:customStyle="1" w:styleId="Heading4Char">
    <w:name w:val="Heading 4 Char"/>
    <w:basedOn w:val="DefaultParagraphFont"/>
    <w:link w:val="Heading4"/>
    <w:uiPriority w:val="99"/>
    <w:locked/>
    <w:rsid w:val="00DC7659"/>
    <w:rPr>
      <w:rFonts w:cs="Times New Roman"/>
      <w:b/>
      <w:bCs/>
    </w:rPr>
  </w:style>
  <w:style w:type="character" w:customStyle="1" w:styleId="Heading5Char">
    <w:name w:val="Heading 5 Char"/>
    <w:basedOn w:val="DefaultParagraphFont"/>
    <w:link w:val="Heading5"/>
    <w:uiPriority w:val="99"/>
    <w:locked/>
    <w:rsid w:val="00E55F14"/>
    <w:rPr>
      <w:rFonts w:ascii="Times New Roman" w:hAnsi="Times New Roman"/>
      <w:kern w:val="2"/>
      <w:sz w:val="24"/>
      <w:szCs w:val="24"/>
      <w:lang w:eastAsia="ko-KR"/>
    </w:rPr>
  </w:style>
  <w:style w:type="character" w:customStyle="1" w:styleId="Heading6Char">
    <w:name w:val="Heading 6 Char"/>
    <w:basedOn w:val="DefaultParagraphFont"/>
    <w:link w:val="Heading6"/>
    <w:uiPriority w:val="99"/>
    <w:locked/>
    <w:rsid w:val="00BA562B"/>
    <w:rPr>
      <w:rFonts w:ascii="Times New Roman" w:hAnsi="Times New Roman" w:cs="Times New Roman"/>
      <w:bCs/>
      <w:sz w:val="24"/>
      <w:szCs w:val="24"/>
    </w:rPr>
  </w:style>
  <w:style w:type="character" w:customStyle="1" w:styleId="Heading7Char">
    <w:name w:val="Heading 7 Char"/>
    <w:basedOn w:val="DefaultParagraphFont"/>
    <w:link w:val="Heading7"/>
    <w:uiPriority w:val="99"/>
    <w:semiHidden/>
    <w:locked/>
    <w:rsid w:val="00535740"/>
    <w:rPr>
      <w:rFonts w:ascii="Times New Roman" w:hAnsi="Times New Roman" w:cs="Times New Roman"/>
      <w:b/>
      <w:sz w:val="24"/>
      <w:szCs w:val="24"/>
    </w:rPr>
  </w:style>
  <w:style w:type="character" w:customStyle="1" w:styleId="Heading8Char">
    <w:name w:val="Heading 8 Char"/>
    <w:basedOn w:val="DefaultParagraphFont"/>
    <w:link w:val="Heading8"/>
    <w:uiPriority w:val="99"/>
    <w:semiHidden/>
    <w:locked/>
    <w:rsid w:val="00535740"/>
    <w:rPr>
      <w:rFonts w:ascii="Times New Roman" w:hAnsi="Times New Roman" w:cs="Times New Roman"/>
      <w:b/>
      <w:sz w:val="24"/>
      <w:szCs w:val="24"/>
    </w:rPr>
  </w:style>
  <w:style w:type="character" w:customStyle="1" w:styleId="Heading9Char">
    <w:name w:val="Heading 9 Char"/>
    <w:basedOn w:val="DefaultParagraphFont"/>
    <w:link w:val="Heading9"/>
    <w:uiPriority w:val="99"/>
    <w:semiHidden/>
    <w:locked/>
    <w:rsid w:val="00535740"/>
    <w:rPr>
      <w:rFonts w:ascii="Times New Roman" w:hAnsi="Times New Roman" w:cs="Times New Roman"/>
      <w:b/>
      <w:sz w:val="24"/>
      <w:szCs w:val="24"/>
    </w:rPr>
  </w:style>
  <w:style w:type="character" w:styleId="Hyperlink">
    <w:name w:val="Hyperlink"/>
    <w:basedOn w:val="DefaultParagraphFont"/>
    <w:uiPriority w:val="99"/>
    <w:rsid w:val="00F11942"/>
    <w:rPr>
      <w:rFonts w:cs="Times New Roman"/>
      <w:color w:val="0000FF"/>
      <w:u w:val="single"/>
    </w:rPr>
  </w:style>
  <w:style w:type="paragraph" w:customStyle="1" w:styleId="AJPTbodytext">
    <w:name w:val="AJPT: body text"/>
    <w:basedOn w:val="Heading5"/>
    <w:link w:val="AJPTbodytextChar"/>
    <w:uiPriority w:val="99"/>
    <w:rsid w:val="00535740"/>
    <w:pPr>
      <w:ind w:left="1649" w:hanging="471"/>
    </w:pPr>
  </w:style>
  <w:style w:type="character" w:customStyle="1" w:styleId="AJPTbodytextChar">
    <w:name w:val="AJPT: body text Char"/>
    <w:basedOn w:val="Heading5Char"/>
    <w:link w:val="AJPTbodytext"/>
    <w:uiPriority w:val="99"/>
    <w:locked/>
    <w:rsid w:val="00535740"/>
    <w:rPr>
      <w:rFonts w:ascii="Times New Roman" w:eastAsia="Malgun Gothic" w:hAnsi="Times New Roman" w:cs="Times New Roman"/>
      <w:b/>
      <w:kern w:val="2"/>
      <w:sz w:val="24"/>
      <w:szCs w:val="24"/>
      <w:lang w:val="en-US" w:eastAsia="ko-KR" w:bidi="ar-SA"/>
    </w:rPr>
  </w:style>
  <w:style w:type="paragraph" w:styleId="BalloonText">
    <w:name w:val="Balloon Text"/>
    <w:basedOn w:val="Normal"/>
    <w:link w:val="BalloonTextChar"/>
    <w:uiPriority w:val="99"/>
    <w:semiHidden/>
    <w:rsid w:val="00D94C42"/>
    <w:pPr>
      <w:spacing w:after="0" w:line="240" w:lineRule="auto"/>
    </w:pPr>
    <w:rPr>
      <w:rFonts w:ascii="Malgun Gothic" w:hAnsi="Malgun Gothic"/>
      <w:sz w:val="16"/>
      <w:szCs w:val="16"/>
    </w:rPr>
  </w:style>
  <w:style w:type="character" w:customStyle="1" w:styleId="BalloonTextChar">
    <w:name w:val="Balloon Text Char"/>
    <w:basedOn w:val="DefaultParagraphFont"/>
    <w:link w:val="BalloonText"/>
    <w:uiPriority w:val="99"/>
    <w:semiHidden/>
    <w:locked/>
    <w:rsid w:val="00D94C42"/>
    <w:rPr>
      <w:rFonts w:ascii="Malgun Gothic" w:eastAsia="Malgun Gothic" w:hAnsi="Malgun Gothic" w:cs="Times New Roman"/>
      <w:b/>
      <w:sz w:val="16"/>
      <w:szCs w:val="16"/>
    </w:rPr>
  </w:style>
  <w:style w:type="paragraph" w:customStyle="1" w:styleId="Default">
    <w:name w:val="Default"/>
    <w:uiPriority w:val="99"/>
    <w:rsid w:val="00D149C4"/>
    <w:pPr>
      <w:widowControl w:val="0"/>
      <w:autoSpaceDE w:val="0"/>
      <w:autoSpaceDN w:val="0"/>
      <w:adjustRightInd w:val="0"/>
    </w:pPr>
    <w:rPr>
      <w:rFonts w:ascii="EDIOB L+ CMB X 12" w:eastAsia="EDIOB L+ CMB X 12" w:cs="EDIOB L+ CMB X 12"/>
      <w:color w:val="000000"/>
      <w:sz w:val="24"/>
      <w:szCs w:val="24"/>
      <w:lang w:eastAsia="ko-KR"/>
    </w:rPr>
  </w:style>
  <w:style w:type="paragraph" w:styleId="Header">
    <w:name w:val="header"/>
    <w:basedOn w:val="Normal"/>
    <w:link w:val="HeaderChar"/>
    <w:uiPriority w:val="99"/>
    <w:semiHidden/>
    <w:rsid w:val="00110971"/>
    <w:pPr>
      <w:tabs>
        <w:tab w:val="center" w:pos="4513"/>
        <w:tab w:val="right" w:pos="9026"/>
      </w:tabs>
      <w:snapToGrid w:val="0"/>
    </w:pPr>
  </w:style>
  <w:style w:type="character" w:customStyle="1" w:styleId="HeaderChar">
    <w:name w:val="Header Char"/>
    <w:basedOn w:val="DefaultParagraphFont"/>
    <w:link w:val="Header"/>
    <w:uiPriority w:val="99"/>
    <w:semiHidden/>
    <w:locked/>
    <w:rsid w:val="00110971"/>
    <w:rPr>
      <w:rFonts w:ascii="Times New Roman" w:hAnsi="Times New Roman" w:cs="Times New Roman"/>
      <w:b/>
      <w:sz w:val="24"/>
      <w:szCs w:val="24"/>
    </w:rPr>
  </w:style>
  <w:style w:type="paragraph" w:styleId="Footer">
    <w:name w:val="footer"/>
    <w:basedOn w:val="Normal"/>
    <w:link w:val="FooterChar"/>
    <w:uiPriority w:val="99"/>
    <w:rsid w:val="00110971"/>
    <w:pPr>
      <w:tabs>
        <w:tab w:val="center" w:pos="4513"/>
        <w:tab w:val="right" w:pos="9026"/>
      </w:tabs>
      <w:snapToGrid w:val="0"/>
    </w:pPr>
  </w:style>
  <w:style w:type="character" w:customStyle="1" w:styleId="FooterChar">
    <w:name w:val="Footer Char"/>
    <w:basedOn w:val="DefaultParagraphFont"/>
    <w:link w:val="Footer"/>
    <w:uiPriority w:val="99"/>
    <w:locked/>
    <w:rsid w:val="00110971"/>
    <w:rPr>
      <w:rFonts w:ascii="Times New Roman" w:hAnsi="Times New Roman" w:cs="Times New Roman"/>
      <w:b/>
      <w:sz w:val="24"/>
      <w:szCs w:val="24"/>
    </w:rPr>
  </w:style>
  <w:style w:type="paragraph" w:styleId="NormalWeb">
    <w:name w:val="Normal (Web)"/>
    <w:basedOn w:val="Normal"/>
    <w:uiPriority w:val="99"/>
    <w:semiHidden/>
    <w:rsid w:val="007F26C9"/>
    <w:pPr>
      <w:widowControl/>
      <w:wordWrap/>
      <w:autoSpaceDE/>
      <w:autoSpaceDN/>
      <w:spacing w:before="100" w:beforeAutospacing="1" w:after="100" w:afterAutospacing="1" w:line="240" w:lineRule="auto"/>
      <w:ind w:leftChars="0" w:left="0" w:rightChars="0" w:right="0"/>
      <w:jc w:val="left"/>
    </w:pPr>
    <w:rPr>
      <w:b w:val="0"/>
      <w:kern w:val="0"/>
      <w:lang w:eastAsia="en-US"/>
    </w:rPr>
  </w:style>
  <w:style w:type="paragraph" w:styleId="NoSpacing">
    <w:name w:val="No Spacing"/>
    <w:uiPriority w:val="99"/>
    <w:qFormat/>
    <w:rsid w:val="00A2053B"/>
    <w:pPr>
      <w:widowControl w:val="0"/>
      <w:wordWrap w:val="0"/>
      <w:autoSpaceDE w:val="0"/>
      <w:autoSpaceDN w:val="0"/>
      <w:ind w:leftChars="200" w:left="200" w:rightChars="100" w:right="100"/>
      <w:jc w:val="both"/>
    </w:pPr>
    <w:rPr>
      <w:rFonts w:ascii="Times New Roman" w:hAnsi="Times New Roman"/>
      <w:b/>
      <w:kern w:val="2"/>
      <w:sz w:val="24"/>
      <w:szCs w:val="24"/>
      <w:lang w:eastAsia="ko-KR"/>
    </w:rPr>
  </w:style>
  <w:style w:type="character" w:styleId="CommentReference">
    <w:name w:val="annotation reference"/>
    <w:basedOn w:val="DefaultParagraphFont"/>
    <w:uiPriority w:val="99"/>
    <w:semiHidden/>
    <w:rsid w:val="006F6BC3"/>
    <w:rPr>
      <w:rFonts w:cs="Times New Roman"/>
      <w:sz w:val="16"/>
      <w:szCs w:val="16"/>
    </w:rPr>
  </w:style>
  <w:style w:type="paragraph" w:styleId="CommentText">
    <w:name w:val="annotation text"/>
    <w:basedOn w:val="Normal"/>
    <w:link w:val="CommentTextChar"/>
    <w:uiPriority w:val="99"/>
    <w:semiHidden/>
    <w:rsid w:val="006F6BC3"/>
    <w:rPr>
      <w:sz w:val="20"/>
      <w:szCs w:val="20"/>
    </w:rPr>
  </w:style>
  <w:style w:type="character" w:customStyle="1" w:styleId="CommentTextChar">
    <w:name w:val="Comment Text Char"/>
    <w:basedOn w:val="DefaultParagraphFont"/>
    <w:link w:val="CommentText"/>
    <w:uiPriority w:val="99"/>
    <w:semiHidden/>
    <w:locked/>
    <w:rsid w:val="00C567A3"/>
    <w:rPr>
      <w:rFonts w:ascii="Times New Roman" w:hAnsi="Times New Roman" w:cs="Times New Roman"/>
      <w:b/>
      <w:kern w:val="2"/>
      <w:sz w:val="20"/>
      <w:szCs w:val="20"/>
      <w:lang w:eastAsia="ko-KR"/>
    </w:rPr>
  </w:style>
  <w:style w:type="paragraph" w:styleId="CommentSubject">
    <w:name w:val="annotation subject"/>
    <w:basedOn w:val="CommentText"/>
    <w:next w:val="CommentText"/>
    <w:link w:val="CommentSubjectChar"/>
    <w:uiPriority w:val="99"/>
    <w:semiHidden/>
    <w:rsid w:val="006F6BC3"/>
    <w:rPr>
      <w:bCs/>
    </w:rPr>
  </w:style>
  <w:style w:type="character" w:customStyle="1" w:styleId="CommentSubjectChar">
    <w:name w:val="Comment Subject Char"/>
    <w:basedOn w:val="CommentTextChar"/>
    <w:link w:val="CommentSubject"/>
    <w:uiPriority w:val="99"/>
    <w:semiHidden/>
    <w:locked/>
    <w:rsid w:val="00C567A3"/>
    <w:rPr>
      <w:rFonts w:ascii="Times New Roman" w:hAnsi="Times New Roman" w:cs="Times New Roman"/>
      <w:b/>
      <w:bCs/>
      <w:kern w:val="2"/>
      <w:sz w:val="20"/>
      <w:szCs w:val="20"/>
      <w:lang w:eastAsia="ko-KR"/>
    </w:rPr>
  </w:style>
  <w:style w:type="paragraph" w:styleId="DocumentMap">
    <w:name w:val="Document Map"/>
    <w:basedOn w:val="Normal"/>
    <w:link w:val="DocumentMapChar"/>
    <w:uiPriority w:val="99"/>
    <w:semiHidden/>
    <w:unhideWhenUsed/>
    <w:locked/>
    <w:rsid w:val="002B2ED4"/>
    <w:rPr>
      <w:rFonts w:ascii="Tahoma" w:hAnsi="Tahoma" w:cs="Tahoma"/>
      <w:sz w:val="16"/>
      <w:szCs w:val="16"/>
    </w:rPr>
  </w:style>
  <w:style w:type="character" w:customStyle="1" w:styleId="DocumentMapChar">
    <w:name w:val="Document Map Char"/>
    <w:basedOn w:val="DefaultParagraphFont"/>
    <w:link w:val="DocumentMap"/>
    <w:uiPriority w:val="99"/>
    <w:semiHidden/>
    <w:rsid w:val="002B2ED4"/>
    <w:rPr>
      <w:rFonts w:ascii="Tahoma" w:hAnsi="Tahoma" w:cs="Tahoma"/>
      <w:b/>
      <w:kern w:val="2"/>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Theme="minorEastAsia" w:hAnsi="Malgun Gothic"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AJPT: Heading 4"/>
    <w:next w:val="Heading4"/>
    <w:qFormat/>
    <w:rsid w:val="00711346"/>
    <w:pPr>
      <w:widowControl w:val="0"/>
      <w:wordWrap w:val="0"/>
      <w:autoSpaceDE w:val="0"/>
      <w:autoSpaceDN w:val="0"/>
      <w:spacing w:after="200" w:line="276" w:lineRule="auto"/>
      <w:ind w:leftChars="200" w:left="200" w:rightChars="100" w:right="100"/>
      <w:jc w:val="both"/>
    </w:pPr>
    <w:rPr>
      <w:rFonts w:ascii="Times New Roman" w:hAnsi="Times New Roman"/>
      <w:b/>
      <w:kern w:val="2"/>
      <w:sz w:val="24"/>
      <w:szCs w:val="24"/>
      <w:lang w:eastAsia="ko-KR"/>
    </w:rPr>
  </w:style>
  <w:style w:type="paragraph" w:styleId="Heading1">
    <w:name w:val="heading 1"/>
    <w:basedOn w:val="Normal"/>
    <w:next w:val="Normal"/>
    <w:link w:val="Heading1Char"/>
    <w:autoRedefine/>
    <w:uiPriority w:val="99"/>
    <w:qFormat/>
    <w:rsid w:val="0011080B"/>
    <w:pPr>
      <w:ind w:leftChars="0" w:left="471" w:right="236"/>
      <w:jc w:val="center"/>
      <w:outlineLvl w:val="0"/>
    </w:pPr>
    <w:rPr>
      <w:caps/>
      <w:sz w:val="28"/>
      <w:szCs w:val="28"/>
    </w:rPr>
  </w:style>
  <w:style w:type="paragraph" w:styleId="Heading2">
    <w:name w:val="heading 2"/>
    <w:basedOn w:val="Heading1"/>
    <w:link w:val="Heading2Char"/>
    <w:autoRedefine/>
    <w:uiPriority w:val="99"/>
    <w:qFormat/>
    <w:rsid w:val="007512DF"/>
    <w:pPr>
      <w:spacing w:line="480" w:lineRule="auto"/>
      <w:ind w:left="0" w:rightChars="0" w:right="0"/>
      <w:jc w:val="left"/>
      <w:outlineLvl w:val="1"/>
    </w:pPr>
    <w:rPr>
      <w:caps w:val="0"/>
      <w:sz w:val="24"/>
    </w:rPr>
  </w:style>
  <w:style w:type="paragraph" w:styleId="Heading3">
    <w:name w:val="heading 3"/>
    <w:basedOn w:val="Normal"/>
    <w:link w:val="Heading3Char"/>
    <w:autoRedefine/>
    <w:uiPriority w:val="99"/>
    <w:qFormat/>
    <w:rsid w:val="007512DF"/>
    <w:pPr>
      <w:spacing w:line="480" w:lineRule="auto"/>
      <w:ind w:leftChars="0" w:left="0" w:rightChars="0" w:right="0"/>
      <w:jc w:val="left"/>
      <w:outlineLvl w:val="2"/>
    </w:pPr>
    <w:rPr>
      <w:b w:val="0"/>
      <w:i/>
    </w:rPr>
  </w:style>
  <w:style w:type="paragraph" w:styleId="Heading4">
    <w:name w:val="heading 4"/>
    <w:basedOn w:val="Normal"/>
    <w:next w:val="Normal"/>
    <w:link w:val="Heading4Char"/>
    <w:uiPriority w:val="99"/>
    <w:qFormat/>
    <w:rsid w:val="00DC7659"/>
    <w:pPr>
      <w:keepNext/>
      <w:ind w:leftChars="400" w:left="400" w:hangingChars="200" w:hanging="2000"/>
      <w:outlineLvl w:val="3"/>
    </w:pPr>
    <w:rPr>
      <w:b w:val="0"/>
      <w:bCs/>
    </w:rPr>
  </w:style>
  <w:style w:type="paragraph" w:styleId="Heading5">
    <w:name w:val="heading 5"/>
    <w:basedOn w:val="Normal"/>
    <w:link w:val="Heading5Char"/>
    <w:autoRedefine/>
    <w:uiPriority w:val="99"/>
    <w:qFormat/>
    <w:rsid w:val="00E55F14"/>
    <w:pPr>
      <w:keepNext/>
      <w:spacing w:line="240" w:lineRule="auto"/>
      <w:ind w:leftChars="0" w:left="0" w:rightChars="0" w:right="236"/>
      <w:outlineLvl w:val="4"/>
    </w:pPr>
    <w:rPr>
      <w:b w:val="0"/>
    </w:rPr>
  </w:style>
  <w:style w:type="paragraph" w:styleId="Heading6">
    <w:name w:val="heading 6"/>
    <w:basedOn w:val="Heading5"/>
    <w:link w:val="Heading6Char"/>
    <w:autoRedefine/>
    <w:uiPriority w:val="99"/>
    <w:qFormat/>
    <w:rsid w:val="00BA562B"/>
    <w:pPr>
      <w:ind w:left="480" w:hangingChars="200" w:hanging="480"/>
      <w:jc w:val="left"/>
      <w:outlineLvl w:val="5"/>
    </w:pPr>
    <w:rPr>
      <w:bCs/>
    </w:rPr>
  </w:style>
  <w:style w:type="paragraph" w:styleId="Heading7">
    <w:name w:val="heading 7"/>
    <w:basedOn w:val="Normal"/>
    <w:next w:val="Normal"/>
    <w:link w:val="Heading7Char"/>
    <w:uiPriority w:val="99"/>
    <w:qFormat/>
    <w:rsid w:val="00535740"/>
    <w:pPr>
      <w:keepNext/>
      <w:ind w:leftChars="700" w:left="700" w:hangingChars="200" w:hanging="2000"/>
      <w:outlineLvl w:val="6"/>
    </w:pPr>
  </w:style>
  <w:style w:type="paragraph" w:styleId="Heading8">
    <w:name w:val="heading 8"/>
    <w:basedOn w:val="Normal"/>
    <w:next w:val="Normal"/>
    <w:link w:val="Heading8Char"/>
    <w:uiPriority w:val="99"/>
    <w:qFormat/>
    <w:rsid w:val="00535740"/>
    <w:pPr>
      <w:keepNext/>
      <w:ind w:leftChars="800" w:left="800" w:hangingChars="200" w:hanging="2000"/>
      <w:outlineLvl w:val="7"/>
    </w:pPr>
  </w:style>
  <w:style w:type="paragraph" w:styleId="Heading9">
    <w:name w:val="heading 9"/>
    <w:basedOn w:val="Normal"/>
    <w:next w:val="Normal"/>
    <w:link w:val="Heading9Char"/>
    <w:uiPriority w:val="99"/>
    <w:qFormat/>
    <w:rsid w:val="00535740"/>
    <w:pPr>
      <w:keepNext/>
      <w:ind w:leftChars="900" w:left="900" w:hangingChars="200" w:hanging="20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080B"/>
    <w:rPr>
      <w:rFonts w:ascii="Times New Roman" w:hAnsi="Times New Roman" w:cs="Times New Roman"/>
      <w:b/>
      <w:caps/>
      <w:sz w:val="28"/>
      <w:szCs w:val="28"/>
    </w:rPr>
  </w:style>
  <w:style w:type="character" w:customStyle="1" w:styleId="Heading2Char">
    <w:name w:val="Heading 2 Char"/>
    <w:basedOn w:val="DefaultParagraphFont"/>
    <w:link w:val="Heading2"/>
    <w:uiPriority w:val="99"/>
    <w:locked/>
    <w:rsid w:val="007512DF"/>
    <w:rPr>
      <w:rFonts w:ascii="Times New Roman" w:hAnsi="Times New Roman" w:cs="Times New Roman"/>
      <w:b/>
      <w:sz w:val="28"/>
      <w:szCs w:val="28"/>
    </w:rPr>
  </w:style>
  <w:style w:type="character" w:customStyle="1" w:styleId="Heading3Char">
    <w:name w:val="Heading 3 Char"/>
    <w:basedOn w:val="DefaultParagraphFont"/>
    <w:link w:val="Heading3"/>
    <w:uiPriority w:val="99"/>
    <w:locked/>
    <w:rsid w:val="007512DF"/>
    <w:rPr>
      <w:rFonts w:ascii="Times New Roman" w:hAnsi="Times New Roman" w:cs="Times New Roman"/>
      <w:i/>
      <w:sz w:val="24"/>
      <w:szCs w:val="24"/>
    </w:rPr>
  </w:style>
  <w:style w:type="character" w:customStyle="1" w:styleId="Heading4Char">
    <w:name w:val="Heading 4 Char"/>
    <w:basedOn w:val="DefaultParagraphFont"/>
    <w:link w:val="Heading4"/>
    <w:uiPriority w:val="99"/>
    <w:locked/>
    <w:rsid w:val="00DC7659"/>
    <w:rPr>
      <w:rFonts w:cs="Times New Roman"/>
      <w:b/>
      <w:bCs/>
    </w:rPr>
  </w:style>
  <w:style w:type="character" w:customStyle="1" w:styleId="Heading5Char">
    <w:name w:val="Heading 5 Char"/>
    <w:basedOn w:val="DefaultParagraphFont"/>
    <w:link w:val="Heading5"/>
    <w:uiPriority w:val="99"/>
    <w:locked/>
    <w:rsid w:val="00E55F14"/>
    <w:rPr>
      <w:rFonts w:ascii="Times New Roman" w:hAnsi="Times New Roman"/>
      <w:kern w:val="2"/>
      <w:sz w:val="24"/>
      <w:szCs w:val="24"/>
      <w:lang w:eastAsia="ko-KR"/>
    </w:rPr>
  </w:style>
  <w:style w:type="character" w:customStyle="1" w:styleId="Heading6Char">
    <w:name w:val="Heading 6 Char"/>
    <w:basedOn w:val="DefaultParagraphFont"/>
    <w:link w:val="Heading6"/>
    <w:uiPriority w:val="99"/>
    <w:locked/>
    <w:rsid w:val="00BA562B"/>
    <w:rPr>
      <w:rFonts w:ascii="Times New Roman" w:hAnsi="Times New Roman" w:cs="Times New Roman"/>
      <w:bCs/>
      <w:sz w:val="24"/>
      <w:szCs w:val="24"/>
    </w:rPr>
  </w:style>
  <w:style w:type="character" w:customStyle="1" w:styleId="Heading7Char">
    <w:name w:val="Heading 7 Char"/>
    <w:basedOn w:val="DefaultParagraphFont"/>
    <w:link w:val="Heading7"/>
    <w:uiPriority w:val="99"/>
    <w:semiHidden/>
    <w:locked/>
    <w:rsid w:val="00535740"/>
    <w:rPr>
      <w:rFonts w:ascii="Times New Roman" w:hAnsi="Times New Roman" w:cs="Times New Roman"/>
      <w:b/>
      <w:sz w:val="24"/>
      <w:szCs w:val="24"/>
    </w:rPr>
  </w:style>
  <w:style w:type="character" w:customStyle="1" w:styleId="Heading8Char">
    <w:name w:val="Heading 8 Char"/>
    <w:basedOn w:val="DefaultParagraphFont"/>
    <w:link w:val="Heading8"/>
    <w:uiPriority w:val="99"/>
    <w:semiHidden/>
    <w:locked/>
    <w:rsid w:val="00535740"/>
    <w:rPr>
      <w:rFonts w:ascii="Times New Roman" w:hAnsi="Times New Roman" w:cs="Times New Roman"/>
      <w:b/>
      <w:sz w:val="24"/>
      <w:szCs w:val="24"/>
    </w:rPr>
  </w:style>
  <w:style w:type="character" w:customStyle="1" w:styleId="Heading9Char">
    <w:name w:val="Heading 9 Char"/>
    <w:basedOn w:val="DefaultParagraphFont"/>
    <w:link w:val="Heading9"/>
    <w:uiPriority w:val="99"/>
    <w:semiHidden/>
    <w:locked/>
    <w:rsid w:val="00535740"/>
    <w:rPr>
      <w:rFonts w:ascii="Times New Roman" w:hAnsi="Times New Roman" w:cs="Times New Roman"/>
      <w:b/>
      <w:sz w:val="24"/>
      <w:szCs w:val="24"/>
    </w:rPr>
  </w:style>
  <w:style w:type="character" w:styleId="Hyperlink">
    <w:name w:val="Hyperlink"/>
    <w:basedOn w:val="DefaultParagraphFont"/>
    <w:uiPriority w:val="99"/>
    <w:rsid w:val="00F11942"/>
    <w:rPr>
      <w:rFonts w:cs="Times New Roman"/>
      <w:color w:val="0000FF"/>
      <w:u w:val="single"/>
    </w:rPr>
  </w:style>
  <w:style w:type="paragraph" w:customStyle="1" w:styleId="AJPTbodytext">
    <w:name w:val="AJPT: body text"/>
    <w:basedOn w:val="Heading5"/>
    <w:link w:val="AJPTbodytextChar"/>
    <w:uiPriority w:val="99"/>
    <w:rsid w:val="00535740"/>
    <w:pPr>
      <w:ind w:left="1649" w:hanging="471"/>
    </w:pPr>
  </w:style>
  <w:style w:type="character" w:customStyle="1" w:styleId="AJPTbodytextChar">
    <w:name w:val="AJPT: body text Char"/>
    <w:basedOn w:val="Heading5Char"/>
    <w:link w:val="AJPTbodytext"/>
    <w:uiPriority w:val="99"/>
    <w:locked/>
    <w:rsid w:val="00535740"/>
    <w:rPr>
      <w:rFonts w:ascii="Times New Roman" w:eastAsia="Malgun Gothic" w:hAnsi="Times New Roman" w:cs="Times New Roman"/>
      <w:b/>
      <w:kern w:val="2"/>
      <w:sz w:val="24"/>
      <w:szCs w:val="24"/>
      <w:lang w:val="en-US" w:eastAsia="ko-KR" w:bidi="ar-SA"/>
    </w:rPr>
  </w:style>
  <w:style w:type="paragraph" w:styleId="BalloonText">
    <w:name w:val="Balloon Text"/>
    <w:basedOn w:val="Normal"/>
    <w:link w:val="BalloonTextChar"/>
    <w:uiPriority w:val="99"/>
    <w:semiHidden/>
    <w:rsid w:val="00D94C42"/>
    <w:pPr>
      <w:spacing w:after="0" w:line="240" w:lineRule="auto"/>
    </w:pPr>
    <w:rPr>
      <w:rFonts w:ascii="Malgun Gothic" w:hAnsi="Malgun Gothic"/>
      <w:sz w:val="16"/>
      <w:szCs w:val="16"/>
    </w:rPr>
  </w:style>
  <w:style w:type="character" w:customStyle="1" w:styleId="BalloonTextChar">
    <w:name w:val="Balloon Text Char"/>
    <w:basedOn w:val="DefaultParagraphFont"/>
    <w:link w:val="BalloonText"/>
    <w:uiPriority w:val="99"/>
    <w:semiHidden/>
    <w:locked/>
    <w:rsid w:val="00D94C42"/>
    <w:rPr>
      <w:rFonts w:ascii="Malgun Gothic" w:eastAsia="Malgun Gothic" w:hAnsi="Malgun Gothic" w:cs="Times New Roman"/>
      <w:b/>
      <w:sz w:val="16"/>
      <w:szCs w:val="16"/>
    </w:rPr>
  </w:style>
  <w:style w:type="paragraph" w:customStyle="1" w:styleId="Default">
    <w:name w:val="Default"/>
    <w:uiPriority w:val="99"/>
    <w:rsid w:val="00D149C4"/>
    <w:pPr>
      <w:widowControl w:val="0"/>
      <w:autoSpaceDE w:val="0"/>
      <w:autoSpaceDN w:val="0"/>
      <w:adjustRightInd w:val="0"/>
    </w:pPr>
    <w:rPr>
      <w:rFonts w:ascii="EDIOB L+ CMB X 12" w:eastAsia="EDIOB L+ CMB X 12" w:cs="EDIOB L+ CMB X 12"/>
      <w:color w:val="000000"/>
      <w:sz w:val="24"/>
      <w:szCs w:val="24"/>
      <w:lang w:eastAsia="ko-KR"/>
    </w:rPr>
  </w:style>
  <w:style w:type="paragraph" w:styleId="Header">
    <w:name w:val="header"/>
    <w:basedOn w:val="Normal"/>
    <w:link w:val="HeaderChar"/>
    <w:uiPriority w:val="99"/>
    <w:semiHidden/>
    <w:rsid w:val="00110971"/>
    <w:pPr>
      <w:tabs>
        <w:tab w:val="center" w:pos="4513"/>
        <w:tab w:val="right" w:pos="9026"/>
      </w:tabs>
      <w:snapToGrid w:val="0"/>
    </w:pPr>
  </w:style>
  <w:style w:type="character" w:customStyle="1" w:styleId="HeaderChar">
    <w:name w:val="Header Char"/>
    <w:basedOn w:val="DefaultParagraphFont"/>
    <w:link w:val="Header"/>
    <w:uiPriority w:val="99"/>
    <w:semiHidden/>
    <w:locked/>
    <w:rsid w:val="00110971"/>
    <w:rPr>
      <w:rFonts w:ascii="Times New Roman" w:hAnsi="Times New Roman" w:cs="Times New Roman"/>
      <w:b/>
      <w:sz w:val="24"/>
      <w:szCs w:val="24"/>
    </w:rPr>
  </w:style>
  <w:style w:type="paragraph" w:styleId="Footer">
    <w:name w:val="footer"/>
    <w:basedOn w:val="Normal"/>
    <w:link w:val="FooterChar"/>
    <w:uiPriority w:val="99"/>
    <w:rsid w:val="00110971"/>
    <w:pPr>
      <w:tabs>
        <w:tab w:val="center" w:pos="4513"/>
        <w:tab w:val="right" w:pos="9026"/>
      </w:tabs>
      <w:snapToGrid w:val="0"/>
    </w:pPr>
  </w:style>
  <w:style w:type="character" w:customStyle="1" w:styleId="FooterChar">
    <w:name w:val="Footer Char"/>
    <w:basedOn w:val="DefaultParagraphFont"/>
    <w:link w:val="Footer"/>
    <w:uiPriority w:val="99"/>
    <w:locked/>
    <w:rsid w:val="00110971"/>
    <w:rPr>
      <w:rFonts w:ascii="Times New Roman" w:hAnsi="Times New Roman" w:cs="Times New Roman"/>
      <w:b/>
      <w:sz w:val="24"/>
      <w:szCs w:val="24"/>
    </w:rPr>
  </w:style>
  <w:style w:type="paragraph" w:styleId="NormalWeb">
    <w:name w:val="Normal (Web)"/>
    <w:basedOn w:val="Normal"/>
    <w:uiPriority w:val="99"/>
    <w:semiHidden/>
    <w:rsid w:val="007F26C9"/>
    <w:pPr>
      <w:widowControl/>
      <w:wordWrap/>
      <w:autoSpaceDE/>
      <w:autoSpaceDN/>
      <w:spacing w:before="100" w:beforeAutospacing="1" w:after="100" w:afterAutospacing="1" w:line="240" w:lineRule="auto"/>
      <w:ind w:leftChars="0" w:left="0" w:rightChars="0" w:right="0"/>
      <w:jc w:val="left"/>
    </w:pPr>
    <w:rPr>
      <w:b w:val="0"/>
      <w:kern w:val="0"/>
      <w:lang w:eastAsia="en-US"/>
    </w:rPr>
  </w:style>
  <w:style w:type="paragraph" w:styleId="NoSpacing">
    <w:name w:val="No Spacing"/>
    <w:uiPriority w:val="99"/>
    <w:qFormat/>
    <w:rsid w:val="00A2053B"/>
    <w:pPr>
      <w:widowControl w:val="0"/>
      <w:wordWrap w:val="0"/>
      <w:autoSpaceDE w:val="0"/>
      <w:autoSpaceDN w:val="0"/>
      <w:ind w:leftChars="200" w:left="200" w:rightChars="100" w:right="100"/>
      <w:jc w:val="both"/>
    </w:pPr>
    <w:rPr>
      <w:rFonts w:ascii="Times New Roman" w:hAnsi="Times New Roman"/>
      <w:b/>
      <w:kern w:val="2"/>
      <w:sz w:val="24"/>
      <w:szCs w:val="24"/>
      <w:lang w:eastAsia="ko-KR"/>
    </w:rPr>
  </w:style>
  <w:style w:type="character" w:styleId="CommentReference">
    <w:name w:val="annotation reference"/>
    <w:basedOn w:val="DefaultParagraphFont"/>
    <w:uiPriority w:val="99"/>
    <w:semiHidden/>
    <w:rsid w:val="006F6BC3"/>
    <w:rPr>
      <w:rFonts w:cs="Times New Roman"/>
      <w:sz w:val="16"/>
      <w:szCs w:val="16"/>
    </w:rPr>
  </w:style>
  <w:style w:type="paragraph" w:styleId="CommentText">
    <w:name w:val="annotation text"/>
    <w:basedOn w:val="Normal"/>
    <w:link w:val="CommentTextChar"/>
    <w:uiPriority w:val="99"/>
    <w:semiHidden/>
    <w:rsid w:val="006F6BC3"/>
    <w:rPr>
      <w:sz w:val="20"/>
      <w:szCs w:val="20"/>
    </w:rPr>
  </w:style>
  <w:style w:type="character" w:customStyle="1" w:styleId="CommentTextChar">
    <w:name w:val="Comment Text Char"/>
    <w:basedOn w:val="DefaultParagraphFont"/>
    <w:link w:val="CommentText"/>
    <w:uiPriority w:val="99"/>
    <w:semiHidden/>
    <w:locked/>
    <w:rsid w:val="00C567A3"/>
    <w:rPr>
      <w:rFonts w:ascii="Times New Roman" w:hAnsi="Times New Roman" w:cs="Times New Roman"/>
      <w:b/>
      <w:kern w:val="2"/>
      <w:sz w:val="20"/>
      <w:szCs w:val="20"/>
      <w:lang w:eastAsia="ko-KR"/>
    </w:rPr>
  </w:style>
  <w:style w:type="paragraph" w:styleId="CommentSubject">
    <w:name w:val="annotation subject"/>
    <w:basedOn w:val="CommentText"/>
    <w:next w:val="CommentText"/>
    <w:link w:val="CommentSubjectChar"/>
    <w:uiPriority w:val="99"/>
    <w:semiHidden/>
    <w:rsid w:val="006F6BC3"/>
    <w:rPr>
      <w:bCs/>
    </w:rPr>
  </w:style>
  <w:style w:type="character" w:customStyle="1" w:styleId="CommentSubjectChar">
    <w:name w:val="Comment Subject Char"/>
    <w:basedOn w:val="CommentTextChar"/>
    <w:link w:val="CommentSubject"/>
    <w:uiPriority w:val="99"/>
    <w:semiHidden/>
    <w:locked/>
    <w:rsid w:val="00C567A3"/>
    <w:rPr>
      <w:rFonts w:ascii="Times New Roman" w:hAnsi="Times New Roman" w:cs="Times New Roman"/>
      <w:b/>
      <w:bCs/>
      <w:kern w:val="2"/>
      <w:sz w:val="20"/>
      <w:szCs w:val="20"/>
      <w:lang w:eastAsia="ko-KR"/>
    </w:rPr>
  </w:style>
  <w:style w:type="paragraph" w:styleId="DocumentMap">
    <w:name w:val="Document Map"/>
    <w:basedOn w:val="Normal"/>
    <w:link w:val="DocumentMapChar"/>
    <w:uiPriority w:val="99"/>
    <w:semiHidden/>
    <w:unhideWhenUsed/>
    <w:locked/>
    <w:rsid w:val="002B2ED4"/>
    <w:rPr>
      <w:rFonts w:ascii="Tahoma" w:hAnsi="Tahoma" w:cs="Tahoma"/>
      <w:sz w:val="16"/>
      <w:szCs w:val="16"/>
    </w:rPr>
  </w:style>
  <w:style w:type="character" w:customStyle="1" w:styleId="DocumentMapChar">
    <w:name w:val="Document Map Char"/>
    <w:basedOn w:val="DefaultParagraphFont"/>
    <w:link w:val="DocumentMap"/>
    <w:uiPriority w:val="99"/>
    <w:semiHidden/>
    <w:rsid w:val="002B2ED4"/>
    <w:rPr>
      <w:rFonts w:ascii="Tahoma" w:hAnsi="Tahoma" w:cs="Tahoma"/>
      <w:b/>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20970">
      <w:marLeft w:val="0"/>
      <w:marRight w:val="0"/>
      <w:marTop w:val="0"/>
      <w:marBottom w:val="0"/>
      <w:divBdr>
        <w:top w:val="none" w:sz="0" w:space="0" w:color="auto"/>
        <w:left w:val="none" w:sz="0" w:space="0" w:color="auto"/>
        <w:bottom w:val="none" w:sz="0" w:space="0" w:color="auto"/>
        <w:right w:val="none" w:sz="0" w:space="0" w:color="auto"/>
      </w:divBdr>
    </w:div>
    <w:div w:id="924220971">
      <w:marLeft w:val="0"/>
      <w:marRight w:val="0"/>
      <w:marTop w:val="0"/>
      <w:marBottom w:val="0"/>
      <w:divBdr>
        <w:top w:val="none" w:sz="0" w:space="0" w:color="auto"/>
        <w:left w:val="none" w:sz="0" w:space="0" w:color="auto"/>
        <w:bottom w:val="none" w:sz="0" w:space="0" w:color="auto"/>
        <w:right w:val="none" w:sz="0" w:space="0" w:color="auto"/>
      </w:divBdr>
    </w:div>
    <w:div w:id="2144495223">
      <w:bodyDiv w:val="1"/>
      <w:marLeft w:val="0"/>
      <w:marRight w:val="0"/>
      <w:marTop w:val="0"/>
      <w:marBottom w:val="0"/>
      <w:divBdr>
        <w:top w:val="none" w:sz="0" w:space="0" w:color="auto"/>
        <w:left w:val="none" w:sz="0" w:space="0" w:color="auto"/>
        <w:bottom w:val="none" w:sz="0" w:space="0" w:color="auto"/>
        <w:right w:val="none" w:sz="0" w:space="0" w:color="auto"/>
      </w:divBdr>
      <w:divsChild>
        <w:div w:id="1856068651">
          <w:marLeft w:val="0"/>
          <w:marRight w:val="0"/>
          <w:marTop w:val="0"/>
          <w:marBottom w:val="0"/>
          <w:divBdr>
            <w:top w:val="none" w:sz="0" w:space="0" w:color="auto"/>
            <w:left w:val="none" w:sz="0" w:space="0" w:color="auto"/>
            <w:bottom w:val="none" w:sz="0" w:space="0" w:color="auto"/>
            <w:right w:val="none" w:sz="0" w:space="0" w:color="auto"/>
          </w:divBdr>
          <w:divsChild>
            <w:div w:id="148710956">
              <w:marLeft w:val="0"/>
              <w:marRight w:val="0"/>
              <w:marTop w:val="0"/>
              <w:marBottom w:val="0"/>
              <w:divBdr>
                <w:top w:val="none" w:sz="0" w:space="0" w:color="auto"/>
                <w:left w:val="none" w:sz="0" w:space="0" w:color="auto"/>
                <w:bottom w:val="none" w:sz="0" w:space="0" w:color="auto"/>
                <w:right w:val="none" w:sz="0" w:space="0" w:color="auto"/>
              </w:divBdr>
            </w:div>
            <w:div w:id="462583546">
              <w:marLeft w:val="0"/>
              <w:marRight w:val="0"/>
              <w:marTop w:val="0"/>
              <w:marBottom w:val="0"/>
              <w:divBdr>
                <w:top w:val="none" w:sz="0" w:space="0" w:color="auto"/>
                <w:left w:val="none" w:sz="0" w:space="0" w:color="auto"/>
                <w:bottom w:val="none" w:sz="0" w:space="0" w:color="auto"/>
                <w:right w:val="none" w:sz="0" w:space="0" w:color="auto"/>
              </w:divBdr>
              <w:divsChild>
                <w:div w:id="109327819">
                  <w:marLeft w:val="0"/>
                  <w:marRight w:val="0"/>
                  <w:marTop w:val="0"/>
                  <w:marBottom w:val="0"/>
                  <w:divBdr>
                    <w:top w:val="none" w:sz="0" w:space="0" w:color="auto"/>
                    <w:left w:val="none" w:sz="0" w:space="0" w:color="auto"/>
                    <w:bottom w:val="none" w:sz="0" w:space="0" w:color="auto"/>
                    <w:right w:val="none" w:sz="0" w:space="0" w:color="auto"/>
                  </w:divBdr>
                </w:div>
                <w:div w:id="1131292659">
                  <w:marLeft w:val="0"/>
                  <w:marRight w:val="0"/>
                  <w:marTop w:val="0"/>
                  <w:marBottom w:val="0"/>
                  <w:divBdr>
                    <w:top w:val="none" w:sz="0" w:space="0" w:color="auto"/>
                    <w:left w:val="none" w:sz="0" w:space="0" w:color="auto"/>
                    <w:bottom w:val="none" w:sz="0" w:space="0" w:color="auto"/>
                    <w:right w:val="none" w:sz="0" w:space="0" w:color="auto"/>
                  </w:divBdr>
                </w:div>
                <w:div w:id="758673897">
                  <w:marLeft w:val="0"/>
                  <w:marRight w:val="0"/>
                  <w:marTop w:val="0"/>
                  <w:marBottom w:val="0"/>
                  <w:divBdr>
                    <w:top w:val="none" w:sz="0" w:space="0" w:color="auto"/>
                    <w:left w:val="none" w:sz="0" w:space="0" w:color="auto"/>
                    <w:bottom w:val="none" w:sz="0" w:space="0" w:color="auto"/>
                    <w:right w:val="none" w:sz="0" w:space="0" w:color="auto"/>
                  </w:divBdr>
                </w:div>
                <w:div w:id="543518171">
                  <w:marLeft w:val="150"/>
                  <w:marRight w:val="0"/>
                  <w:marTop w:val="0"/>
                  <w:marBottom w:val="150"/>
                  <w:divBdr>
                    <w:top w:val="single" w:sz="6" w:space="8" w:color="CDC8B1"/>
                    <w:left w:val="single" w:sz="6" w:space="8" w:color="CDC8B1"/>
                    <w:bottom w:val="single" w:sz="6" w:space="8" w:color="CDC8B1"/>
                    <w:right w:val="single" w:sz="6" w:space="8" w:color="CDC8B1"/>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6539</Words>
  <Characters>37179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USING FORENSIC METHODOLOGY FOR CONTINUOUS AUDIT FILTERING BY DETECTING ABNORMAL WIRES INF AN INSURANCE COMPANY: AN UNSUPERVISED RULE-BASED APPROACH</vt:lpstr>
    </vt:vector>
  </TitlesOfParts>
  <Company>WxY</Company>
  <LinksUpToDate>false</LinksUpToDate>
  <CharactersWithSpaces>43631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FORENSIC METHODOLOGY FOR CONTINUOUS AUDIT FILTERING BY DETECTING ABNORMAL WIRES INF AN INSURANCE COMPANY: AN UNSUPERVISED RULE-BASED APPROACH</dc:title>
  <dc:creator>YK</dc:creator>
  <cp:lastModifiedBy>Efrim</cp:lastModifiedBy>
  <cp:revision>2</cp:revision>
  <cp:lastPrinted>2010-01-31T00:36:00Z</cp:lastPrinted>
  <dcterms:created xsi:type="dcterms:W3CDTF">2011-07-05T19:47:00Z</dcterms:created>
  <dcterms:modified xsi:type="dcterms:W3CDTF">2011-07-05T19:47:00Z</dcterms:modified>
</cp:coreProperties>
</file>